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F119E" w14:textId="77777777" w:rsidR="00217C49" w:rsidRPr="00991037" w:rsidRDefault="00E60CEF" w:rsidP="00991037">
      <w:pPr>
        <w:jc w:val="center"/>
        <w:rPr>
          <w:rFonts w:ascii="Times New Roman" w:hAnsi="Times New Roman" w:cs="Times New Roman"/>
          <w:b/>
          <w:sz w:val="24"/>
        </w:rPr>
      </w:pPr>
      <w:bookmarkStart w:id="0" w:name="_GoBack"/>
      <w:bookmarkEnd w:id="0"/>
      <w:r w:rsidRPr="00991037">
        <w:rPr>
          <w:rFonts w:ascii="Times New Roman" w:hAnsi="Times New Roman" w:cs="Times New Roman"/>
          <w:b/>
          <w:sz w:val="24"/>
        </w:rPr>
        <w:t xml:space="preserve">Informacija </w:t>
      </w:r>
      <w:r w:rsidR="001F15D3" w:rsidRPr="00991037">
        <w:rPr>
          <w:rFonts w:ascii="Times New Roman" w:hAnsi="Times New Roman" w:cs="Times New Roman"/>
          <w:b/>
          <w:sz w:val="24"/>
        </w:rPr>
        <w:t xml:space="preserve">o </w:t>
      </w:r>
      <w:r w:rsidR="00215B94" w:rsidRPr="00991037">
        <w:rPr>
          <w:rFonts w:ascii="Times New Roman" w:hAnsi="Times New Roman" w:cs="Times New Roman"/>
          <w:b/>
          <w:sz w:val="24"/>
        </w:rPr>
        <w:t xml:space="preserve">pravnim </w:t>
      </w:r>
      <w:r w:rsidR="00AD46B4">
        <w:rPr>
          <w:rFonts w:ascii="Times New Roman" w:hAnsi="Times New Roman" w:cs="Times New Roman"/>
          <w:b/>
          <w:sz w:val="24"/>
        </w:rPr>
        <w:t xml:space="preserve">mehanizmima </w:t>
      </w:r>
      <w:r w:rsidR="00215B94" w:rsidRPr="00991037">
        <w:rPr>
          <w:rFonts w:ascii="Times New Roman" w:hAnsi="Times New Roman" w:cs="Times New Roman"/>
          <w:b/>
          <w:sz w:val="24"/>
        </w:rPr>
        <w:t>utvrđenja ništetnosti</w:t>
      </w:r>
      <w:r w:rsidR="00DF1FB5">
        <w:rPr>
          <w:rFonts w:ascii="Times New Roman" w:hAnsi="Times New Roman" w:cs="Times New Roman"/>
          <w:b/>
          <w:sz w:val="24"/>
        </w:rPr>
        <w:t xml:space="preserve"> </w:t>
      </w:r>
      <w:r w:rsidR="00AD46B4" w:rsidRPr="00991037">
        <w:rPr>
          <w:rFonts w:ascii="Times New Roman" w:hAnsi="Times New Roman" w:cs="Times New Roman"/>
          <w:b/>
          <w:sz w:val="24"/>
        </w:rPr>
        <w:t>Prve izmjene i dopune Ugovora o međusobnim odnosima dioničara koji se odnosi na INA-Industrija nafte d.d.</w:t>
      </w:r>
      <w:r w:rsidR="00AD46B4">
        <w:rPr>
          <w:rFonts w:ascii="Times New Roman" w:hAnsi="Times New Roman" w:cs="Times New Roman"/>
          <w:b/>
          <w:sz w:val="24"/>
        </w:rPr>
        <w:t xml:space="preserve"> </w:t>
      </w:r>
      <w:r w:rsidR="00AD46B4" w:rsidRPr="00991037">
        <w:rPr>
          <w:rFonts w:ascii="Times New Roman" w:hAnsi="Times New Roman" w:cs="Times New Roman"/>
          <w:b/>
          <w:sz w:val="24"/>
        </w:rPr>
        <w:t>i Ugovora o plinskom</w:t>
      </w:r>
      <w:r w:rsidR="00AD46B4">
        <w:rPr>
          <w:rFonts w:ascii="Times New Roman" w:hAnsi="Times New Roman" w:cs="Times New Roman"/>
          <w:b/>
          <w:sz w:val="24"/>
        </w:rPr>
        <w:t xml:space="preserve"> poslovanju, od 30. siječnja 2009.</w:t>
      </w:r>
    </w:p>
    <w:p w14:paraId="18E3CBEB" w14:textId="77777777" w:rsidR="0029781C" w:rsidRDefault="0029781C" w:rsidP="00CE71B5">
      <w:pPr>
        <w:ind w:firstLine="708"/>
        <w:jc w:val="both"/>
        <w:rPr>
          <w:rFonts w:ascii="Times New Roman" w:hAnsi="Times New Roman" w:cs="Times New Roman"/>
          <w:sz w:val="24"/>
        </w:rPr>
      </w:pPr>
    </w:p>
    <w:p w14:paraId="7612B109" w14:textId="77777777" w:rsidR="00366D16" w:rsidRDefault="00E60CEF" w:rsidP="00CE71B5">
      <w:pPr>
        <w:ind w:firstLine="708"/>
        <w:jc w:val="both"/>
        <w:rPr>
          <w:rFonts w:ascii="Times New Roman" w:hAnsi="Times New Roman" w:cs="Times New Roman"/>
          <w:sz w:val="24"/>
        </w:rPr>
      </w:pPr>
      <w:r>
        <w:rPr>
          <w:rFonts w:ascii="Times New Roman" w:hAnsi="Times New Roman" w:cs="Times New Roman"/>
          <w:sz w:val="24"/>
        </w:rPr>
        <w:t xml:space="preserve">Presudom Vrhovnog suda Republike Hrvatske, broj: I Kž-Us 76/2020-15, od 7. srpnja 2021., koja je objavljena 25. listopada 2021., potvrđena je </w:t>
      </w:r>
      <w:r w:rsidR="00366D16">
        <w:rPr>
          <w:rFonts w:ascii="Times New Roman" w:hAnsi="Times New Roman" w:cs="Times New Roman"/>
          <w:sz w:val="24"/>
        </w:rPr>
        <w:t xml:space="preserve">i postala je pravomoćna </w:t>
      </w:r>
      <w:r>
        <w:rPr>
          <w:rFonts w:ascii="Times New Roman" w:hAnsi="Times New Roman" w:cs="Times New Roman"/>
          <w:sz w:val="24"/>
        </w:rPr>
        <w:t xml:space="preserve">presuda Županijskog suda u Zagrebu, broj: K-Us-50/14, od </w:t>
      </w:r>
      <w:r w:rsidR="00366D16">
        <w:rPr>
          <w:rFonts w:ascii="Times New Roman" w:hAnsi="Times New Roman" w:cs="Times New Roman"/>
          <w:sz w:val="24"/>
        </w:rPr>
        <w:t xml:space="preserve">27. prosinca 2019., </w:t>
      </w:r>
      <w:r w:rsidR="00973B35">
        <w:rPr>
          <w:rFonts w:ascii="Times New Roman" w:hAnsi="Times New Roman" w:cs="Times New Roman"/>
          <w:sz w:val="24"/>
        </w:rPr>
        <w:t>koja je objavljena 30. prosinca 2019.</w:t>
      </w:r>
      <w:r w:rsidR="0096665A">
        <w:rPr>
          <w:rFonts w:ascii="Times New Roman" w:hAnsi="Times New Roman" w:cs="Times New Roman"/>
          <w:sz w:val="24"/>
        </w:rPr>
        <w:t xml:space="preserve"> Potonjom su </w:t>
      </w:r>
      <w:r w:rsidR="00366D16">
        <w:rPr>
          <w:rFonts w:ascii="Times New Roman" w:hAnsi="Times New Roman" w:cs="Times New Roman"/>
          <w:sz w:val="24"/>
        </w:rPr>
        <w:t>proglašeni krivima Ivo Sanader, zbog kaznenog djela primanja mita, i Zsolt Tamas Hernádi, zbog kaznenog djela davanja mita.</w:t>
      </w:r>
    </w:p>
    <w:p w14:paraId="461EAF17" w14:textId="77777777" w:rsidR="00215B94" w:rsidRDefault="00366D16" w:rsidP="00CE71B5">
      <w:pPr>
        <w:ind w:firstLine="708"/>
        <w:jc w:val="both"/>
        <w:rPr>
          <w:rFonts w:ascii="Times New Roman" w:hAnsi="Times New Roman" w:cs="Times New Roman"/>
          <w:sz w:val="24"/>
        </w:rPr>
      </w:pPr>
      <w:r>
        <w:rPr>
          <w:rFonts w:ascii="Times New Roman" w:hAnsi="Times New Roman" w:cs="Times New Roman"/>
          <w:sz w:val="24"/>
        </w:rPr>
        <w:t xml:space="preserve">Sada pravomoćna presuda Županijskog suda u Zagrebu utvrdila je da je „I opt. Ivo Sanader s II opt. Zsoltom Tamasom Hernadijem, predsjednikom Uprave društva MOL Hungarian Oil and Gas Plc. dogovorio da će za iznos od 10.000.000,00 eura osigurati zaključenje izmjene i dopune Ugovora o međusobnim odnosima dioničara koji se odnosi na trgovačko društvo INA d.d., na način da će Republika Hrvatska društvu MOL Hungarian Oil and Gas Plc. omogućiti prevladavajući utjecaj nad tim društvom, iako za to nema osnove obzirom na udio MOL-a u vlasničkoj strukturi društva INA d.d., kao i sklopiti Glavni ugovor o izdvajanju plinskog poslovanja iz trgovačkog društva INA d.d. kojim se izdvaja onaj dio plinskog poslovanja koji stvara gubitak trgovačkom društvu </w:t>
      </w:r>
      <w:r w:rsidR="001F15D3">
        <w:rPr>
          <w:rFonts w:ascii="Times New Roman" w:hAnsi="Times New Roman" w:cs="Times New Roman"/>
          <w:sz w:val="24"/>
        </w:rPr>
        <w:t xml:space="preserve">INA d.d. koji će u cijelosti preuzeti Republika Hrvatska“, koji dogovor je naknadno i realiziran te je </w:t>
      </w:r>
      <w:r w:rsidR="00215B94" w:rsidRPr="001F15D3">
        <w:rPr>
          <w:rFonts w:ascii="Times New Roman" w:hAnsi="Times New Roman" w:cs="Times New Roman"/>
          <w:sz w:val="24"/>
        </w:rPr>
        <w:t xml:space="preserve">30. siječnja 2009. </w:t>
      </w:r>
      <w:r w:rsidR="001F15D3">
        <w:rPr>
          <w:rFonts w:ascii="Times New Roman" w:hAnsi="Times New Roman" w:cs="Times New Roman"/>
          <w:sz w:val="24"/>
        </w:rPr>
        <w:t xml:space="preserve">došlo </w:t>
      </w:r>
      <w:r w:rsidR="00215B94">
        <w:rPr>
          <w:rFonts w:ascii="Times New Roman" w:hAnsi="Times New Roman" w:cs="Times New Roman"/>
          <w:sz w:val="24"/>
        </w:rPr>
        <w:t xml:space="preserve">i </w:t>
      </w:r>
      <w:r w:rsidR="001F15D3">
        <w:rPr>
          <w:rFonts w:ascii="Times New Roman" w:hAnsi="Times New Roman" w:cs="Times New Roman"/>
          <w:sz w:val="24"/>
        </w:rPr>
        <w:t xml:space="preserve">do zaključenja </w:t>
      </w:r>
      <w:r w:rsidR="001F15D3" w:rsidRPr="001F15D3">
        <w:rPr>
          <w:rFonts w:ascii="Times New Roman" w:hAnsi="Times New Roman" w:cs="Times New Roman"/>
          <w:sz w:val="24"/>
        </w:rPr>
        <w:t>Prv</w:t>
      </w:r>
      <w:r w:rsidR="001F15D3">
        <w:rPr>
          <w:rFonts w:ascii="Times New Roman" w:hAnsi="Times New Roman" w:cs="Times New Roman"/>
          <w:sz w:val="24"/>
        </w:rPr>
        <w:t>e</w:t>
      </w:r>
      <w:r w:rsidR="001F15D3" w:rsidRPr="001F15D3">
        <w:rPr>
          <w:rFonts w:ascii="Times New Roman" w:hAnsi="Times New Roman" w:cs="Times New Roman"/>
          <w:sz w:val="24"/>
        </w:rPr>
        <w:t xml:space="preserve"> izmjen</w:t>
      </w:r>
      <w:r w:rsidR="001F15D3">
        <w:rPr>
          <w:rFonts w:ascii="Times New Roman" w:hAnsi="Times New Roman" w:cs="Times New Roman"/>
          <w:sz w:val="24"/>
        </w:rPr>
        <w:t>e</w:t>
      </w:r>
      <w:r w:rsidR="001F15D3" w:rsidRPr="001F15D3">
        <w:rPr>
          <w:rFonts w:ascii="Times New Roman" w:hAnsi="Times New Roman" w:cs="Times New Roman"/>
          <w:sz w:val="24"/>
        </w:rPr>
        <w:t xml:space="preserve"> i dopun</w:t>
      </w:r>
      <w:r w:rsidR="001F15D3">
        <w:rPr>
          <w:rFonts w:ascii="Times New Roman" w:hAnsi="Times New Roman" w:cs="Times New Roman"/>
          <w:sz w:val="24"/>
        </w:rPr>
        <w:t>e</w:t>
      </w:r>
      <w:r w:rsidR="001F15D3" w:rsidRPr="001F15D3">
        <w:rPr>
          <w:rFonts w:ascii="Times New Roman" w:hAnsi="Times New Roman" w:cs="Times New Roman"/>
          <w:sz w:val="24"/>
        </w:rPr>
        <w:t xml:space="preserve"> Ugovora o međusobnim odnosima dioničara koji se odnosi na INA-Industrija nafte d.d. </w:t>
      </w:r>
      <w:r w:rsidR="001F15D3">
        <w:rPr>
          <w:rFonts w:ascii="Times New Roman" w:hAnsi="Times New Roman" w:cs="Times New Roman"/>
          <w:sz w:val="24"/>
        </w:rPr>
        <w:t xml:space="preserve">i </w:t>
      </w:r>
      <w:r w:rsidR="001F15D3" w:rsidRPr="001F15D3">
        <w:rPr>
          <w:rFonts w:ascii="Times New Roman" w:hAnsi="Times New Roman" w:cs="Times New Roman"/>
          <w:sz w:val="24"/>
        </w:rPr>
        <w:t>Ugovor</w:t>
      </w:r>
      <w:r w:rsidR="001F15D3">
        <w:rPr>
          <w:rFonts w:ascii="Times New Roman" w:hAnsi="Times New Roman" w:cs="Times New Roman"/>
          <w:sz w:val="24"/>
        </w:rPr>
        <w:t>a</w:t>
      </w:r>
      <w:r w:rsidR="001F15D3" w:rsidRPr="001F15D3">
        <w:rPr>
          <w:rFonts w:ascii="Times New Roman" w:hAnsi="Times New Roman" w:cs="Times New Roman"/>
          <w:sz w:val="24"/>
        </w:rPr>
        <w:t xml:space="preserve"> o plinskom poslovanju</w:t>
      </w:r>
      <w:r w:rsidR="00215B94">
        <w:rPr>
          <w:rFonts w:ascii="Times New Roman" w:hAnsi="Times New Roman" w:cs="Times New Roman"/>
          <w:sz w:val="24"/>
        </w:rPr>
        <w:t>.</w:t>
      </w:r>
    </w:p>
    <w:p w14:paraId="222FD2E9" w14:textId="77777777" w:rsidR="001F15D3" w:rsidRDefault="00215B94" w:rsidP="00CE71B5">
      <w:pPr>
        <w:ind w:firstLine="708"/>
        <w:jc w:val="both"/>
        <w:rPr>
          <w:rFonts w:ascii="Times New Roman" w:hAnsi="Times New Roman" w:cs="Times New Roman"/>
          <w:sz w:val="24"/>
        </w:rPr>
      </w:pPr>
      <w:r>
        <w:rPr>
          <w:rFonts w:ascii="Times New Roman" w:hAnsi="Times New Roman" w:cs="Times New Roman"/>
          <w:sz w:val="24"/>
        </w:rPr>
        <w:t xml:space="preserve">Iz navedenog nedvojbeno proizlazi da je sklapanje tih dvaju ugovora rezultat kaznenog djela, tj. da su ugovori sklopljeni </w:t>
      </w:r>
      <w:r w:rsidR="00586988">
        <w:rPr>
          <w:rFonts w:ascii="Times New Roman" w:hAnsi="Times New Roman" w:cs="Times New Roman"/>
          <w:sz w:val="24"/>
        </w:rPr>
        <w:t xml:space="preserve">kao rezultat </w:t>
      </w:r>
      <w:r>
        <w:rPr>
          <w:rFonts w:ascii="Times New Roman" w:hAnsi="Times New Roman" w:cs="Times New Roman"/>
          <w:sz w:val="24"/>
        </w:rPr>
        <w:t>koruptivnih radnji</w:t>
      </w:r>
      <w:r w:rsidR="00586988">
        <w:rPr>
          <w:rFonts w:ascii="Times New Roman" w:hAnsi="Times New Roman" w:cs="Times New Roman"/>
          <w:sz w:val="24"/>
        </w:rPr>
        <w:t xml:space="preserve">. Ugovori koji su plod korupcije ne mogu opstati, što nije samo pravno pitanje, nego </w:t>
      </w:r>
      <w:r w:rsidR="00586988" w:rsidRPr="00586988">
        <w:rPr>
          <w:rFonts w:ascii="Times New Roman" w:hAnsi="Times New Roman" w:cs="Times New Roman"/>
          <w:sz w:val="24"/>
        </w:rPr>
        <w:t>i pitanje temeljnih nacionalnih interesa i najviših vrednota ustavnog i društvenog poretka naše države, ali i Europske unije i zemalja civiliziranog svijeta.</w:t>
      </w:r>
    </w:p>
    <w:p w14:paraId="1FBAE80C" w14:textId="77777777" w:rsidR="00991037" w:rsidRPr="0029781C" w:rsidRDefault="00991037" w:rsidP="00E1797A">
      <w:pPr>
        <w:ind w:firstLine="708"/>
        <w:jc w:val="both"/>
        <w:rPr>
          <w:rFonts w:ascii="Times New Roman" w:hAnsi="Times New Roman" w:cs="Times New Roman"/>
          <w:sz w:val="24"/>
        </w:rPr>
      </w:pPr>
      <w:r>
        <w:rPr>
          <w:rFonts w:ascii="Times New Roman" w:hAnsi="Times New Roman" w:cs="Times New Roman"/>
          <w:sz w:val="24"/>
        </w:rPr>
        <w:t xml:space="preserve">Takav stav prema ugovorima </w:t>
      </w:r>
      <w:r w:rsidR="00CE71B5">
        <w:rPr>
          <w:rFonts w:ascii="Times New Roman" w:hAnsi="Times New Roman" w:cs="Times New Roman"/>
          <w:sz w:val="24"/>
        </w:rPr>
        <w:t xml:space="preserve">koji su posljedica koruptivnih radnji </w:t>
      </w:r>
      <w:r>
        <w:rPr>
          <w:rFonts w:ascii="Times New Roman" w:hAnsi="Times New Roman" w:cs="Times New Roman"/>
          <w:sz w:val="24"/>
        </w:rPr>
        <w:t xml:space="preserve">Republika Hrvatska iskazala je i </w:t>
      </w:r>
      <w:r w:rsidR="00096A55">
        <w:rPr>
          <w:rFonts w:ascii="Times New Roman" w:hAnsi="Times New Roman" w:cs="Times New Roman"/>
          <w:sz w:val="24"/>
        </w:rPr>
        <w:t xml:space="preserve">17. siječnja </w:t>
      </w:r>
      <w:r>
        <w:rPr>
          <w:rFonts w:ascii="Times New Roman" w:hAnsi="Times New Roman" w:cs="Times New Roman"/>
          <w:sz w:val="24"/>
        </w:rPr>
        <w:t>2014.</w:t>
      </w:r>
      <w:r w:rsidR="007E68E8">
        <w:rPr>
          <w:rFonts w:ascii="Times New Roman" w:hAnsi="Times New Roman" w:cs="Times New Roman"/>
          <w:sz w:val="24"/>
        </w:rPr>
        <w:t xml:space="preserve"> kada je pokrenula </w:t>
      </w:r>
      <w:r>
        <w:rPr>
          <w:rFonts w:ascii="Times New Roman" w:hAnsi="Times New Roman" w:cs="Times New Roman"/>
          <w:sz w:val="24"/>
        </w:rPr>
        <w:t xml:space="preserve">arbitražni postupak </w:t>
      </w:r>
      <w:r w:rsidRPr="00991037">
        <w:rPr>
          <w:rFonts w:ascii="Times New Roman" w:hAnsi="Times New Roman" w:cs="Times New Roman"/>
          <w:sz w:val="24"/>
        </w:rPr>
        <w:t>prema pravilima Komisije Ujedinjenih naroda za međunarodno trgovačko pravo (UNCITRAL)</w:t>
      </w:r>
      <w:r w:rsidR="00CE71B5">
        <w:rPr>
          <w:rFonts w:ascii="Times New Roman" w:hAnsi="Times New Roman" w:cs="Times New Roman"/>
          <w:sz w:val="24"/>
        </w:rPr>
        <w:t xml:space="preserve"> tražeći, </w:t>
      </w:r>
      <w:r w:rsidR="00CE71B5">
        <w:rPr>
          <w:rFonts w:ascii="Times New Roman" w:hAnsi="Times New Roman" w:cs="Times New Roman"/>
          <w:i/>
          <w:sz w:val="24"/>
        </w:rPr>
        <w:t>inter alia</w:t>
      </w:r>
      <w:r w:rsidR="00CE71B5">
        <w:rPr>
          <w:rFonts w:ascii="Times New Roman" w:hAnsi="Times New Roman" w:cs="Times New Roman"/>
          <w:sz w:val="24"/>
        </w:rPr>
        <w:t>, utvrđenje ništetnosti upravo</w:t>
      </w:r>
      <w:r>
        <w:rPr>
          <w:rFonts w:ascii="Times New Roman" w:hAnsi="Times New Roman" w:cs="Times New Roman"/>
          <w:sz w:val="24"/>
        </w:rPr>
        <w:t xml:space="preserve"> </w:t>
      </w:r>
      <w:r w:rsidR="00CE71B5" w:rsidRPr="00CE71B5">
        <w:rPr>
          <w:rFonts w:ascii="Times New Roman" w:hAnsi="Times New Roman" w:cs="Times New Roman"/>
          <w:sz w:val="24"/>
        </w:rPr>
        <w:t>Prve izmjene i dopune Ugovora o međusobnim odnosima dioničara koji se odnosi na INA-Industrija nafte d.d. i Ugovora o plinskom poslovanju</w:t>
      </w:r>
      <w:r w:rsidR="00CE71B5">
        <w:rPr>
          <w:rFonts w:ascii="Times New Roman" w:hAnsi="Times New Roman" w:cs="Times New Roman"/>
          <w:sz w:val="24"/>
        </w:rPr>
        <w:t>, pozivajući se na</w:t>
      </w:r>
      <w:r w:rsidR="00E1797A">
        <w:rPr>
          <w:rFonts w:ascii="Times New Roman" w:hAnsi="Times New Roman" w:cs="Times New Roman"/>
          <w:sz w:val="24"/>
        </w:rPr>
        <w:t xml:space="preserve"> </w:t>
      </w:r>
      <w:r w:rsidR="00E1797A" w:rsidRPr="00E1797A">
        <w:rPr>
          <w:rFonts w:ascii="Times New Roman" w:hAnsi="Times New Roman" w:cs="Times New Roman"/>
          <w:sz w:val="24"/>
        </w:rPr>
        <w:t>presud</w:t>
      </w:r>
      <w:r w:rsidR="00E1797A">
        <w:rPr>
          <w:rFonts w:ascii="Times New Roman" w:hAnsi="Times New Roman" w:cs="Times New Roman"/>
          <w:sz w:val="24"/>
        </w:rPr>
        <w:t xml:space="preserve">u </w:t>
      </w:r>
      <w:r w:rsidR="00E1797A" w:rsidRPr="00E1797A">
        <w:rPr>
          <w:rFonts w:ascii="Times New Roman" w:hAnsi="Times New Roman" w:cs="Times New Roman"/>
          <w:sz w:val="24"/>
        </w:rPr>
        <w:t>Vrhovnog suda Republike Hrvatske</w:t>
      </w:r>
      <w:r w:rsidR="00E1797A">
        <w:rPr>
          <w:rFonts w:ascii="Times New Roman" w:hAnsi="Times New Roman" w:cs="Times New Roman"/>
          <w:sz w:val="24"/>
        </w:rPr>
        <w:t>,</w:t>
      </w:r>
      <w:r w:rsidR="00E1797A" w:rsidRPr="00E1797A">
        <w:rPr>
          <w:rFonts w:ascii="Times New Roman" w:hAnsi="Times New Roman" w:cs="Times New Roman"/>
          <w:sz w:val="24"/>
        </w:rPr>
        <w:t xml:space="preserve"> broj: I Kž-Us 94/13-10</w:t>
      </w:r>
      <w:r w:rsidR="00E1797A">
        <w:rPr>
          <w:rFonts w:ascii="Times New Roman" w:hAnsi="Times New Roman" w:cs="Times New Roman"/>
          <w:sz w:val="24"/>
        </w:rPr>
        <w:t>,</w:t>
      </w:r>
      <w:r w:rsidR="00E1797A" w:rsidRPr="00E1797A">
        <w:rPr>
          <w:rFonts w:ascii="Times New Roman" w:hAnsi="Times New Roman" w:cs="Times New Roman"/>
          <w:sz w:val="24"/>
        </w:rPr>
        <w:t xml:space="preserve"> od 3. travnja 2014</w:t>
      </w:r>
      <w:r w:rsidR="00E1797A">
        <w:rPr>
          <w:rFonts w:ascii="Times New Roman" w:hAnsi="Times New Roman" w:cs="Times New Roman"/>
          <w:sz w:val="24"/>
        </w:rPr>
        <w:t xml:space="preserve">. i presudu </w:t>
      </w:r>
      <w:r w:rsidR="00E1797A" w:rsidRPr="00E1797A">
        <w:rPr>
          <w:rFonts w:ascii="Times New Roman" w:hAnsi="Times New Roman" w:cs="Times New Roman"/>
          <w:sz w:val="24"/>
        </w:rPr>
        <w:t>Županijskog suda u Zagrebu</w:t>
      </w:r>
      <w:r w:rsidR="00E1797A">
        <w:rPr>
          <w:rFonts w:ascii="Times New Roman" w:hAnsi="Times New Roman" w:cs="Times New Roman"/>
          <w:sz w:val="24"/>
        </w:rPr>
        <w:t>,</w:t>
      </w:r>
      <w:r w:rsidR="00E1797A" w:rsidRPr="00E1797A">
        <w:rPr>
          <w:rFonts w:ascii="Times New Roman" w:hAnsi="Times New Roman" w:cs="Times New Roman"/>
          <w:sz w:val="24"/>
        </w:rPr>
        <w:t xml:space="preserve"> broj: 7 K-US-26/11</w:t>
      </w:r>
      <w:r w:rsidR="00E1797A">
        <w:rPr>
          <w:rFonts w:ascii="Times New Roman" w:hAnsi="Times New Roman" w:cs="Times New Roman"/>
          <w:sz w:val="24"/>
        </w:rPr>
        <w:t>,</w:t>
      </w:r>
      <w:r w:rsidR="00E1797A" w:rsidRPr="00E1797A">
        <w:rPr>
          <w:rFonts w:ascii="Times New Roman" w:hAnsi="Times New Roman" w:cs="Times New Roman"/>
          <w:sz w:val="24"/>
        </w:rPr>
        <w:t xml:space="preserve"> od 19. studenoga 2012.</w:t>
      </w:r>
      <w:r w:rsidR="00E1797A">
        <w:rPr>
          <w:rFonts w:ascii="Times New Roman" w:hAnsi="Times New Roman" w:cs="Times New Roman"/>
          <w:sz w:val="24"/>
        </w:rPr>
        <w:t xml:space="preserve">, kao sudske odluke donesene u prethodnom postupku u istoj pravnoj stvari, a koje je na kraju ukinuo Ustavni sud Republike Hrvatske svojom odlukom, broj: </w:t>
      </w:r>
      <w:r w:rsidR="00E1797A" w:rsidRPr="00E1797A">
        <w:rPr>
          <w:rFonts w:ascii="Times New Roman" w:hAnsi="Times New Roman" w:cs="Times New Roman"/>
          <w:sz w:val="24"/>
        </w:rPr>
        <w:t>U-III-4149/2014</w:t>
      </w:r>
      <w:r w:rsidR="00E1797A">
        <w:rPr>
          <w:rFonts w:ascii="Times New Roman" w:hAnsi="Times New Roman" w:cs="Times New Roman"/>
          <w:sz w:val="24"/>
        </w:rPr>
        <w:t xml:space="preserve">, od 24. srpnja 2015. Arbitražni postupak završio je nepovoljno za Republiku Hrvatsku pravorijekom od 23. </w:t>
      </w:r>
      <w:r w:rsidR="00E1797A">
        <w:rPr>
          <w:rFonts w:ascii="Times New Roman" w:hAnsi="Times New Roman" w:cs="Times New Roman"/>
          <w:sz w:val="24"/>
        </w:rPr>
        <w:lastRenderedPageBreak/>
        <w:t xml:space="preserve">prosinca 2016., a Republika Hrvatska nije uspjela u postupku poništaja spomenutog pravorijeka pred </w:t>
      </w:r>
      <w:r w:rsidR="00CF275A">
        <w:rPr>
          <w:rFonts w:ascii="Times New Roman" w:hAnsi="Times New Roman" w:cs="Times New Roman"/>
          <w:sz w:val="24"/>
        </w:rPr>
        <w:t xml:space="preserve">švicarskim </w:t>
      </w:r>
      <w:r w:rsidR="00E1797A">
        <w:rPr>
          <w:rFonts w:ascii="Times New Roman" w:hAnsi="Times New Roman" w:cs="Times New Roman"/>
          <w:sz w:val="24"/>
        </w:rPr>
        <w:t>Saveznim vrhovnim sudom koji je o tome odlučio 17. listopada 2017.</w:t>
      </w:r>
      <w:r w:rsidR="0096665A">
        <w:rPr>
          <w:rFonts w:ascii="Times New Roman" w:hAnsi="Times New Roman" w:cs="Times New Roman"/>
          <w:sz w:val="24"/>
        </w:rPr>
        <w:t xml:space="preserve"> Slijedom navedenog, arbitražni pravorijek od 23. prosinca 2016. i dalje je </w:t>
      </w:r>
      <w:r w:rsidR="0096665A">
        <w:rPr>
          <w:rFonts w:ascii="Times New Roman" w:hAnsi="Times New Roman" w:cs="Times New Roman"/>
          <w:i/>
          <w:sz w:val="24"/>
        </w:rPr>
        <w:t>de lege lata</w:t>
      </w:r>
      <w:r w:rsidR="0096665A">
        <w:rPr>
          <w:rFonts w:ascii="Times New Roman" w:hAnsi="Times New Roman" w:cs="Times New Roman"/>
          <w:sz w:val="24"/>
        </w:rPr>
        <w:t xml:space="preserve">, a </w:t>
      </w:r>
      <w:r w:rsidR="0029781C">
        <w:rPr>
          <w:rFonts w:ascii="Times New Roman" w:hAnsi="Times New Roman" w:cs="Times New Roman"/>
          <w:sz w:val="24"/>
        </w:rPr>
        <w:t xml:space="preserve">njegovi pravni učinci provodili su se i provode se kroz održavanje postojećeg stanja u korporativnom upravljanju hrvatskom naftnom kompanijom INA-om. Navedeni stav Republike Hrvatske iskazan je, </w:t>
      </w:r>
      <w:r w:rsidR="0029781C">
        <w:rPr>
          <w:rFonts w:ascii="Times New Roman" w:hAnsi="Times New Roman" w:cs="Times New Roman"/>
          <w:i/>
          <w:sz w:val="24"/>
        </w:rPr>
        <w:t>inter alia</w:t>
      </w:r>
      <w:r w:rsidR="0029781C">
        <w:rPr>
          <w:rFonts w:ascii="Times New Roman" w:hAnsi="Times New Roman" w:cs="Times New Roman"/>
          <w:sz w:val="24"/>
        </w:rPr>
        <w:t>, i u priopćenju Vlade Republike Hrvatske o odluci švicarskog Saveznog vrhovnog suda koje je objavljeno 27. listopada 2017.</w:t>
      </w:r>
    </w:p>
    <w:p w14:paraId="6064DF10" w14:textId="77777777" w:rsidR="003D17D1" w:rsidRDefault="0029781C" w:rsidP="00CE71B5">
      <w:pPr>
        <w:ind w:firstLine="708"/>
        <w:jc w:val="both"/>
        <w:rPr>
          <w:rFonts w:ascii="Times New Roman" w:hAnsi="Times New Roman" w:cs="Times New Roman"/>
          <w:sz w:val="24"/>
        </w:rPr>
      </w:pPr>
      <w:r>
        <w:rPr>
          <w:rFonts w:ascii="Times New Roman" w:hAnsi="Times New Roman" w:cs="Times New Roman"/>
          <w:sz w:val="24"/>
        </w:rPr>
        <w:t xml:space="preserve">Uvažavajući nove okolnosti koje su nastupile pravomoćnošću presude Županijskog suda u Zagrebu, a slijedom presude Vrhovnog suda Republike Hrvatske, </w:t>
      </w:r>
      <w:r w:rsidR="00F73AB1">
        <w:rPr>
          <w:rFonts w:ascii="Times New Roman" w:hAnsi="Times New Roman" w:cs="Times New Roman"/>
          <w:sz w:val="24"/>
        </w:rPr>
        <w:t>Ministarstvo gospodarstva i održivog razvoja, koje od počet</w:t>
      </w:r>
      <w:r w:rsidR="00DF1FB5">
        <w:rPr>
          <w:rFonts w:ascii="Times New Roman" w:hAnsi="Times New Roman" w:cs="Times New Roman"/>
          <w:sz w:val="24"/>
        </w:rPr>
        <w:t xml:space="preserve">aka arbitražnih postupaka s MOL-om, tj. od početka </w:t>
      </w:r>
      <w:r w:rsidR="00F73AB1">
        <w:rPr>
          <w:rFonts w:ascii="Times New Roman" w:hAnsi="Times New Roman" w:cs="Times New Roman"/>
          <w:sz w:val="24"/>
        </w:rPr>
        <w:t>arbitražnog postupka koji je MOL pokrenuo protiv Republike Hrvatske 27. studenog</w:t>
      </w:r>
      <w:r w:rsidR="00E84FD0">
        <w:rPr>
          <w:rFonts w:ascii="Times New Roman" w:hAnsi="Times New Roman" w:cs="Times New Roman"/>
          <w:sz w:val="24"/>
        </w:rPr>
        <w:t>a</w:t>
      </w:r>
      <w:r w:rsidR="00F73AB1">
        <w:rPr>
          <w:rFonts w:ascii="Times New Roman" w:hAnsi="Times New Roman" w:cs="Times New Roman"/>
          <w:sz w:val="24"/>
        </w:rPr>
        <w:t xml:space="preserve"> 2013.</w:t>
      </w:r>
      <w:r w:rsidR="003D17D1">
        <w:rPr>
          <w:rFonts w:ascii="Times New Roman" w:hAnsi="Times New Roman" w:cs="Times New Roman"/>
          <w:sz w:val="24"/>
        </w:rPr>
        <w:t xml:space="preserve">, </w:t>
      </w:r>
      <w:r w:rsidR="00F73AB1" w:rsidRPr="003D17D1">
        <w:rPr>
          <w:rFonts w:ascii="Times New Roman" w:hAnsi="Times New Roman" w:cs="Times New Roman"/>
          <w:i/>
          <w:sz w:val="24"/>
        </w:rPr>
        <w:t>MOL Hungarian Oil and Gas Company Plc v. Republic of Croatia (ICSID Case No. ARB/13/32)</w:t>
      </w:r>
      <w:r w:rsidR="003D17D1">
        <w:rPr>
          <w:rFonts w:ascii="Times New Roman" w:hAnsi="Times New Roman" w:cs="Times New Roman"/>
          <w:sz w:val="24"/>
        </w:rPr>
        <w:t xml:space="preserve">, </w:t>
      </w:r>
      <w:r w:rsidR="00F73AB1">
        <w:rPr>
          <w:rFonts w:ascii="Times New Roman" w:hAnsi="Times New Roman" w:cs="Times New Roman"/>
          <w:sz w:val="24"/>
        </w:rPr>
        <w:t xml:space="preserve">rukovodi međunarodnopravnim aktivnostima radi </w:t>
      </w:r>
      <w:r w:rsidR="003D17D1">
        <w:rPr>
          <w:rFonts w:ascii="Times New Roman" w:hAnsi="Times New Roman" w:cs="Times New Roman"/>
          <w:sz w:val="24"/>
        </w:rPr>
        <w:t xml:space="preserve">zaštite interesa Republike Hrvatske u odnosima s MOL-om, </w:t>
      </w:r>
      <w:r w:rsidR="00E1797A">
        <w:rPr>
          <w:rFonts w:ascii="Times New Roman" w:hAnsi="Times New Roman" w:cs="Times New Roman"/>
          <w:sz w:val="24"/>
        </w:rPr>
        <w:t xml:space="preserve">uključujući i aktivnosti u vezi sa sudjelovanjem u arbitražnom postupku prema pravilima UNCITRAL-a, </w:t>
      </w:r>
      <w:r w:rsidR="003D17D1">
        <w:rPr>
          <w:rFonts w:ascii="Times New Roman" w:hAnsi="Times New Roman" w:cs="Times New Roman"/>
          <w:sz w:val="24"/>
        </w:rPr>
        <w:t>poduzelo je sljedeće:</w:t>
      </w:r>
    </w:p>
    <w:p w14:paraId="18CE4653" w14:textId="77777777" w:rsidR="003D17D1" w:rsidRDefault="003D17D1" w:rsidP="00E1797A">
      <w:pPr>
        <w:ind w:firstLine="708"/>
        <w:jc w:val="both"/>
        <w:rPr>
          <w:rFonts w:ascii="Times New Roman" w:hAnsi="Times New Roman" w:cs="Times New Roman"/>
          <w:sz w:val="24"/>
        </w:rPr>
      </w:pPr>
      <w:r>
        <w:rPr>
          <w:rFonts w:ascii="Times New Roman" w:hAnsi="Times New Roman" w:cs="Times New Roman"/>
          <w:sz w:val="24"/>
        </w:rPr>
        <w:t xml:space="preserve">Prvo, o presudi Vrhovnog suda Republike Hrvatske izviješten je, sukladno </w:t>
      </w:r>
      <w:r>
        <w:rPr>
          <w:rFonts w:ascii="Times New Roman" w:hAnsi="Times New Roman" w:cs="Times New Roman"/>
          <w:i/>
          <w:sz w:val="24"/>
        </w:rPr>
        <w:t>Procedural Order No. 6</w:t>
      </w:r>
      <w:r w:rsidRPr="003D17D1">
        <w:rPr>
          <w:rFonts w:ascii="Times New Roman" w:hAnsi="Times New Roman" w:cs="Times New Roman"/>
          <w:sz w:val="24"/>
        </w:rPr>
        <w:t xml:space="preserve">, </w:t>
      </w:r>
      <w:r>
        <w:rPr>
          <w:rFonts w:ascii="Times New Roman" w:hAnsi="Times New Roman" w:cs="Times New Roman"/>
          <w:sz w:val="24"/>
        </w:rPr>
        <w:t xml:space="preserve">Arbitražni sud koji djeluje u predmetu </w:t>
      </w:r>
      <w:r w:rsidRPr="003D17D1">
        <w:rPr>
          <w:rFonts w:ascii="Times New Roman" w:hAnsi="Times New Roman" w:cs="Times New Roman"/>
          <w:i/>
          <w:sz w:val="24"/>
        </w:rPr>
        <w:t>MOL Hungarian Oil and Gas Company Plc v. Republic of Croatia (ICSID Case No. ARB/13/32)</w:t>
      </w:r>
      <w:r>
        <w:rPr>
          <w:rFonts w:ascii="Times New Roman" w:hAnsi="Times New Roman" w:cs="Times New Roman"/>
          <w:sz w:val="24"/>
        </w:rPr>
        <w:t xml:space="preserve"> pred Međunarodnim centrom za rješavanje investicijskih sporova (dalje: ICSID), sa sjedištem u Washingtonu, D.C. Sukladno postupovnim pravilima, presuda je prevedena i predana u spis predmeta.</w:t>
      </w:r>
    </w:p>
    <w:p w14:paraId="3C6CAC01" w14:textId="77777777" w:rsidR="003D17D1" w:rsidRDefault="003D17D1" w:rsidP="00CE71B5">
      <w:pPr>
        <w:ind w:firstLine="708"/>
        <w:jc w:val="both"/>
        <w:rPr>
          <w:rFonts w:ascii="Times New Roman" w:hAnsi="Times New Roman" w:cs="Times New Roman"/>
          <w:sz w:val="24"/>
        </w:rPr>
      </w:pPr>
      <w:r w:rsidRPr="003D17D1">
        <w:rPr>
          <w:rFonts w:ascii="Times New Roman" w:hAnsi="Times New Roman" w:cs="Times New Roman"/>
          <w:sz w:val="24"/>
        </w:rPr>
        <w:t xml:space="preserve">S obzirom da je </w:t>
      </w:r>
      <w:r>
        <w:rPr>
          <w:rFonts w:ascii="Times New Roman" w:hAnsi="Times New Roman" w:cs="Times New Roman"/>
          <w:sz w:val="24"/>
        </w:rPr>
        <w:t xml:space="preserve">spomenuta </w:t>
      </w:r>
      <w:r w:rsidRPr="003D17D1">
        <w:rPr>
          <w:rFonts w:ascii="Times New Roman" w:hAnsi="Times New Roman" w:cs="Times New Roman"/>
          <w:sz w:val="24"/>
        </w:rPr>
        <w:t xml:space="preserve">pravomoćna presuda Vrhovnog suda </w:t>
      </w:r>
      <w:r>
        <w:rPr>
          <w:rFonts w:ascii="Times New Roman" w:hAnsi="Times New Roman" w:cs="Times New Roman"/>
          <w:sz w:val="24"/>
        </w:rPr>
        <w:t xml:space="preserve">Republike Hrvatske </w:t>
      </w:r>
      <w:r w:rsidRPr="003D17D1">
        <w:rPr>
          <w:rFonts w:ascii="Times New Roman" w:hAnsi="Times New Roman" w:cs="Times New Roman"/>
          <w:sz w:val="24"/>
        </w:rPr>
        <w:t xml:space="preserve">zapravo potvrda prvostupanjske presude Županijskog suda u Zagrebu od 27. prosinca 2019., valja napomenuti da hrvatski argumenti nisu nepoznati Arbitražnom sudu jer je Arbitražni sud odmah po donošenju prvostupanjske presude </w:t>
      </w:r>
      <w:r>
        <w:rPr>
          <w:rFonts w:ascii="Times New Roman" w:hAnsi="Times New Roman" w:cs="Times New Roman"/>
          <w:sz w:val="24"/>
        </w:rPr>
        <w:t xml:space="preserve">27. prosinca 2019. </w:t>
      </w:r>
      <w:r w:rsidRPr="003D17D1">
        <w:rPr>
          <w:rFonts w:ascii="Times New Roman" w:hAnsi="Times New Roman" w:cs="Times New Roman"/>
          <w:sz w:val="24"/>
        </w:rPr>
        <w:t>o istoj izviješten</w:t>
      </w:r>
      <w:r>
        <w:rPr>
          <w:rFonts w:ascii="Times New Roman" w:hAnsi="Times New Roman" w:cs="Times New Roman"/>
          <w:sz w:val="24"/>
        </w:rPr>
        <w:t xml:space="preserve"> te su</w:t>
      </w:r>
      <w:r w:rsidR="00DF1FB5">
        <w:rPr>
          <w:rFonts w:ascii="Times New Roman" w:hAnsi="Times New Roman" w:cs="Times New Roman"/>
          <w:sz w:val="24"/>
        </w:rPr>
        <w:t>,</w:t>
      </w:r>
      <w:r>
        <w:rPr>
          <w:rFonts w:ascii="Times New Roman" w:hAnsi="Times New Roman" w:cs="Times New Roman"/>
          <w:sz w:val="24"/>
        </w:rPr>
        <w:t xml:space="preserve"> s</w:t>
      </w:r>
      <w:r w:rsidRPr="003D17D1">
        <w:rPr>
          <w:rFonts w:ascii="Times New Roman" w:hAnsi="Times New Roman" w:cs="Times New Roman"/>
          <w:sz w:val="24"/>
        </w:rPr>
        <w:t>hodno tome, tijekom 2020. i 2021. Arbitražnom sudu, što na ročištima, što razmjenom pisanih podnesaka, detaljno predstavljeni sadržaj i značaj prvostupanjske presude, kao i dokaza na kojima se ona temelji.</w:t>
      </w:r>
    </w:p>
    <w:p w14:paraId="300F71A4" w14:textId="77777777" w:rsidR="00892A74" w:rsidRDefault="00892A74" w:rsidP="00892A74">
      <w:pPr>
        <w:ind w:firstLine="708"/>
        <w:jc w:val="both"/>
        <w:rPr>
          <w:rFonts w:ascii="Times New Roman" w:hAnsi="Times New Roman" w:cs="Times New Roman"/>
          <w:sz w:val="24"/>
        </w:rPr>
      </w:pPr>
      <w:r w:rsidRPr="003D17D1">
        <w:rPr>
          <w:rFonts w:ascii="Times New Roman" w:hAnsi="Times New Roman" w:cs="Times New Roman"/>
          <w:sz w:val="24"/>
        </w:rPr>
        <w:t xml:space="preserve">Sve informacije o tijeku ovog arbitražnog postupka inače su dostupne na internetskim stranicama ICSID-a, na </w:t>
      </w:r>
      <w:hyperlink r:id="rId7" w:history="1">
        <w:r w:rsidRPr="000B7E0F">
          <w:rPr>
            <w:rStyle w:val="Hyperlink"/>
            <w:rFonts w:ascii="Times New Roman" w:hAnsi="Times New Roman" w:cs="Times New Roman"/>
            <w:sz w:val="24"/>
          </w:rPr>
          <w:t>https://icsid.worldbank.org/cases/case-database/case-detail?CaseNo=ARB/13/32</w:t>
        </w:r>
      </w:hyperlink>
      <w:r w:rsidRPr="003D17D1">
        <w:rPr>
          <w:rFonts w:ascii="Times New Roman" w:hAnsi="Times New Roman" w:cs="Times New Roman"/>
          <w:sz w:val="24"/>
        </w:rPr>
        <w:t>.</w:t>
      </w:r>
    </w:p>
    <w:p w14:paraId="5B875ACC" w14:textId="77777777" w:rsidR="00973B35" w:rsidRDefault="00D30416" w:rsidP="00CE71B5">
      <w:pPr>
        <w:ind w:firstLine="708"/>
        <w:jc w:val="both"/>
        <w:rPr>
          <w:rFonts w:ascii="Times New Roman" w:hAnsi="Times New Roman" w:cs="Times New Roman"/>
          <w:sz w:val="24"/>
        </w:rPr>
      </w:pPr>
      <w:r>
        <w:rPr>
          <w:rFonts w:ascii="Times New Roman" w:hAnsi="Times New Roman" w:cs="Times New Roman"/>
          <w:sz w:val="24"/>
        </w:rPr>
        <w:t xml:space="preserve">Drugo, </w:t>
      </w:r>
      <w:r w:rsidR="00973B35">
        <w:rPr>
          <w:rFonts w:ascii="Times New Roman" w:hAnsi="Times New Roman" w:cs="Times New Roman"/>
          <w:sz w:val="24"/>
        </w:rPr>
        <w:t xml:space="preserve">zatražena su stručna pravna mišljenja o pravnim sredstvima koja je potrebno </w:t>
      </w:r>
      <w:r w:rsidR="00DF1FB5">
        <w:rPr>
          <w:rFonts w:ascii="Times New Roman" w:hAnsi="Times New Roman" w:cs="Times New Roman"/>
          <w:sz w:val="24"/>
        </w:rPr>
        <w:t>upotrijebiti</w:t>
      </w:r>
      <w:r w:rsidR="00973B35">
        <w:rPr>
          <w:rFonts w:ascii="Times New Roman" w:hAnsi="Times New Roman" w:cs="Times New Roman"/>
          <w:sz w:val="24"/>
        </w:rPr>
        <w:t xml:space="preserve"> radi utvrđenja ništetnosti </w:t>
      </w:r>
      <w:r w:rsidR="00973B35" w:rsidRPr="001F15D3">
        <w:rPr>
          <w:rFonts w:ascii="Times New Roman" w:hAnsi="Times New Roman" w:cs="Times New Roman"/>
          <w:sz w:val="24"/>
        </w:rPr>
        <w:t>Prv</w:t>
      </w:r>
      <w:r w:rsidR="00973B35">
        <w:rPr>
          <w:rFonts w:ascii="Times New Roman" w:hAnsi="Times New Roman" w:cs="Times New Roman"/>
          <w:sz w:val="24"/>
        </w:rPr>
        <w:t>e</w:t>
      </w:r>
      <w:r w:rsidR="00973B35" w:rsidRPr="001F15D3">
        <w:rPr>
          <w:rFonts w:ascii="Times New Roman" w:hAnsi="Times New Roman" w:cs="Times New Roman"/>
          <w:sz w:val="24"/>
        </w:rPr>
        <w:t xml:space="preserve"> izmjen</w:t>
      </w:r>
      <w:r w:rsidR="00973B35">
        <w:rPr>
          <w:rFonts w:ascii="Times New Roman" w:hAnsi="Times New Roman" w:cs="Times New Roman"/>
          <w:sz w:val="24"/>
        </w:rPr>
        <w:t>e</w:t>
      </w:r>
      <w:r w:rsidR="00973B35" w:rsidRPr="001F15D3">
        <w:rPr>
          <w:rFonts w:ascii="Times New Roman" w:hAnsi="Times New Roman" w:cs="Times New Roman"/>
          <w:sz w:val="24"/>
        </w:rPr>
        <w:t xml:space="preserve"> i dopun</w:t>
      </w:r>
      <w:r w:rsidR="00973B35">
        <w:rPr>
          <w:rFonts w:ascii="Times New Roman" w:hAnsi="Times New Roman" w:cs="Times New Roman"/>
          <w:sz w:val="24"/>
        </w:rPr>
        <w:t>e</w:t>
      </w:r>
      <w:r w:rsidR="00973B35" w:rsidRPr="001F15D3">
        <w:rPr>
          <w:rFonts w:ascii="Times New Roman" w:hAnsi="Times New Roman" w:cs="Times New Roman"/>
          <w:sz w:val="24"/>
        </w:rPr>
        <w:t xml:space="preserve"> Ugovora o međusobnim odnosima dioničara koji se odnosi na INA-Industrija nafte d.d. </w:t>
      </w:r>
      <w:r w:rsidR="00973B35">
        <w:rPr>
          <w:rFonts w:ascii="Times New Roman" w:hAnsi="Times New Roman" w:cs="Times New Roman"/>
          <w:sz w:val="24"/>
        </w:rPr>
        <w:t xml:space="preserve">i </w:t>
      </w:r>
      <w:r w:rsidR="00973B35" w:rsidRPr="001F15D3">
        <w:rPr>
          <w:rFonts w:ascii="Times New Roman" w:hAnsi="Times New Roman" w:cs="Times New Roman"/>
          <w:sz w:val="24"/>
        </w:rPr>
        <w:t>Ugovor</w:t>
      </w:r>
      <w:r w:rsidR="00973B35">
        <w:rPr>
          <w:rFonts w:ascii="Times New Roman" w:hAnsi="Times New Roman" w:cs="Times New Roman"/>
          <w:sz w:val="24"/>
        </w:rPr>
        <w:t>a</w:t>
      </w:r>
      <w:r w:rsidR="00973B35" w:rsidRPr="001F15D3">
        <w:rPr>
          <w:rFonts w:ascii="Times New Roman" w:hAnsi="Times New Roman" w:cs="Times New Roman"/>
          <w:sz w:val="24"/>
        </w:rPr>
        <w:t xml:space="preserve"> o plinskom poslovanju</w:t>
      </w:r>
      <w:r w:rsidR="00973B35">
        <w:rPr>
          <w:rFonts w:ascii="Times New Roman" w:hAnsi="Times New Roman" w:cs="Times New Roman"/>
          <w:sz w:val="24"/>
        </w:rPr>
        <w:t xml:space="preserve"> od Državnog odvjetništva Republike Hrvatske i Katedre za međunarodno privatno pravo Pravnog fakulteta Sveučilišta u Zagrebu.</w:t>
      </w:r>
    </w:p>
    <w:p w14:paraId="72B3231E" w14:textId="77777777" w:rsidR="00973B35" w:rsidRDefault="00973B35" w:rsidP="00DF1FB5">
      <w:pPr>
        <w:ind w:firstLine="360"/>
        <w:jc w:val="both"/>
        <w:rPr>
          <w:rFonts w:ascii="Times New Roman" w:hAnsi="Times New Roman" w:cs="Times New Roman"/>
          <w:sz w:val="24"/>
        </w:rPr>
      </w:pPr>
      <w:r>
        <w:rPr>
          <w:rFonts w:ascii="Times New Roman" w:hAnsi="Times New Roman" w:cs="Times New Roman"/>
          <w:sz w:val="24"/>
        </w:rPr>
        <w:t>Istima su, radi izrade pravnog mišljenja, dostavljeni:</w:t>
      </w:r>
    </w:p>
    <w:p w14:paraId="5D571C06" w14:textId="77777777" w:rsidR="00973B35" w:rsidRDefault="00973B35" w:rsidP="00973B35">
      <w:pPr>
        <w:pStyle w:val="ListParagraph"/>
        <w:numPr>
          <w:ilvl w:val="0"/>
          <w:numId w:val="1"/>
        </w:numPr>
        <w:jc w:val="both"/>
        <w:rPr>
          <w:rFonts w:ascii="Times New Roman" w:hAnsi="Times New Roman" w:cs="Times New Roman"/>
          <w:sz w:val="24"/>
        </w:rPr>
      </w:pPr>
      <w:r w:rsidRPr="00973B35">
        <w:rPr>
          <w:rFonts w:ascii="Times New Roman" w:hAnsi="Times New Roman" w:cs="Times New Roman"/>
          <w:sz w:val="24"/>
        </w:rPr>
        <w:lastRenderedPageBreak/>
        <w:t>presuda Županijskog suda u Zagrebu, broj: K-Us-50/14, od 27. prosinca 2019.</w:t>
      </w:r>
      <w:r>
        <w:rPr>
          <w:rFonts w:ascii="Times New Roman" w:hAnsi="Times New Roman" w:cs="Times New Roman"/>
          <w:sz w:val="24"/>
        </w:rPr>
        <w:t>, koja je objavljena 30. prosinca 2019.,</w:t>
      </w:r>
    </w:p>
    <w:p w14:paraId="71DB0232" w14:textId="77777777" w:rsidR="00973B35" w:rsidRDefault="00973B35" w:rsidP="00973B35">
      <w:pPr>
        <w:pStyle w:val="ListParagraph"/>
        <w:numPr>
          <w:ilvl w:val="0"/>
          <w:numId w:val="1"/>
        </w:numPr>
        <w:jc w:val="both"/>
        <w:rPr>
          <w:rFonts w:ascii="Times New Roman" w:hAnsi="Times New Roman" w:cs="Times New Roman"/>
          <w:sz w:val="24"/>
        </w:rPr>
      </w:pPr>
      <w:r>
        <w:rPr>
          <w:rFonts w:ascii="Times New Roman" w:hAnsi="Times New Roman" w:cs="Times New Roman"/>
          <w:sz w:val="24"/>
        </w:rPr>
        <w:t>p</w:t>
      </w:r>
      <w:r w:rsidRPr="00973B35">
        <w:rPr>
          <w:rFonts w:ascii="Times New Roman" w:hAnsi="Times New Roman" w:cs="Times New Roman"/>
          <w:sz w:val="24"/>
        </w:rPr>
        <w:t>resud</w:t>
      </w:r>
      <w:r>
        <w:rPr>
          <w:rFonts w:ascii="Times New Roman" w:hAnsi="Times New Roman" w:cs="Times New Roman"/>
          <w:sz w:val="24"/>
        </w:rPr>
        <w:t xml:space="preserve">a </w:t>
      </w:r>
      <w:r w:rsidRPr="00973B35">
        <w:rPr>
          <w:rFonts w:ascii="Times New Roman" w:hAnsi="Times New Roman" w:cs="Times New Roman"/>
          <w:sz w:val="24"/>
        </w:rPr>
        <w:t>Vrhovnog suda Republike Hrvatske, broj: I Kž-Us 76/2020-15, od 7. srpnja 2021., koja je objavljena 25. listopada 2021.,</w:t>
      </w:r>
    </w:p>
    <w:p w14:paraId="79F02734" w14:textId="77777777" w:rsidR="00991037" w:rsidRDefault="00973B35" w:rsidP="00973B35">
      <w:pPr>
        <w:pStyle w:val="ListParagraph"/>
        <w:numPr>
          <w:ilvl w:val="0"/>
          <w:numId w:val="1"/>
        </w:numPr>
        <w:jc w:val="both"/>
        <w:rPr>
          <w:rFonts w:ascii="Times New Roman" w:hAnsi="Times New Roman" w:cs="Times New Roman"/>
          <w:sz w:val="24"/>
        </w:rPr>
      </w:pPr>
      <w:r w:rsidRPr="00973B35">
        <w:rPr>
          <w:rFonts w:ascii="Times New Roman" w:hAnsi="Times New Roman" w:cs="Times New Roman"/>
          <w:sz w:val="24"/>
        </w:rPr>
        <w:t>Ugovor o međusobnim odnosima dioničara koji se odnosi na INA-Industrija nafte d.d. od 17. srpnja 2003.,</w:t>
      </w:r>
    </w:p>
    <w:p w14:paraId="0D1CFD97" w14:textId="77777777" w:rsidR="00991037" w:rsidRDefault="00973B35" w:rsidP="00973B35">
      <w:pPr>
        <w:pStyle w:val="ListParagraph"/>
        <w:numPr>
          <w:ilvl w:val="0"/>
          <w:numId w:val="1"/>
        </w:numPr>
        <w:jc w:val="both"/>
        <w:rPr>
          <w:rFonts w:ascii="Times New Roman" w:hAnsi="Times New Roman" w:cs="Times New Roman"/>
          <w:sz w:val="24"/>
        </w:rPr>
      </w:pPr>
      <w:r w:rsidRPr="00973B35">
        <w:rPr>
          <w:rFonts w:ascii="Times New Roman" w:hAnsi="Times New Roman" w:cs="Times New Roman"/>
          <w:sz w:val="24"/>
        </w:rPr>
        <w:t>Prva izmjena i dopuna Ugovora o međusobnim odnosima dioničara koji se odnosi na INA-Industrija nafte d.d. od 30. siječnja 2009.</w:t>
      </w:r>
      <w:r w:rsidR="00991037">
        <w:rPr>
          <w:rFonts w:ascii="Times New Roman" w:hAnsi="Times New Roman" w:cs="Times New Roman"/>
          <w:sz w:val="24"/>
        </w:rPr>
        <w:t>,</w:t>
      </w:r>
    </w:p>
    <w:p w14:paraId="2C393B89" w14:textId="77777777" w:rsidR="00991037" w:rsidRDefault="00973B35" w:rsidP="009517B8">
      <w:pPr>
        <w:pStyle w:val="ListParagraph"/>
        <w:numPr>
          <w:ilvl w:val="0"/>
          <w:numId w:val="1"/>
        </w:numPr>
        <w:jc w:val="both"/>
        <w:rPr>
          <w:rFonts w:ascii="Times New Roman" w:hAnsi="Times New Roman" w:cs="Times New Roman"/>
          <w:sz w:val="24"/>
        </w:rPr>
      </w:pPr>
      <w:r w:rsidRPr="00991037">
        <w:rPr>
          <w:rFonts w:ascii="Times New Roman" w:hAnsi="Times New Roman" w:cs="Times New Roman"/>
          <w:sz w:val="24"/>
        </w:rPr>
        <w:t>Ugovor o plinskom poslovanju od 30. siječnja 2009.</w:t>
      </w:r>
      <w:r w:rsidR="00991037" w:rsidRPr="00991037">
        <w:rPr>
          <w:rFonts w:ascii="Times New Roman" w:hAnsi="Times New Roman" w:cs="Times New Roman"/>
          <w:sz w:val="24"/>
        </w:rPr>
        <w:t>,</w:t>
      </w:r>
    </w:p>
    <w:p w14:paraId="2AADBAA8" w14:textId="77777777" w:rsidR="00991037" w:rsidRDefault="00991037" w:rsidP="00991037">
      <w:pPr>
        <w:pStyle w:val="ListParagraph"/>
        <w:numPr>
          <w:ilvl w:val="0"/>
          <w:numId w:val="1"/>
        </w:numPr>
        <w:jc w:val="both"/>
        <w:rPr>
          <w:rFonts w:ascii="Times New Roman" w:hAnsi="Times New Roman" w:cs="Times New Roman"/>
          <w:sz w:val="24"/>
        </w:rPr>
      </w:pPr>
      <w:r>
        <w:rPr>
          <w:rFonts w:ascii="Times New Roman" w:hAnsi="Times New Roman" w:cs="Times New Roman"/>
          <w:sz w:val="24"/>
        </w:rPr>
        <w:t xml:space="preserve">pravorijek Arbitražnog suda </w:t>
      </w:r>
      <w:r w:rsidR="00D73EE4">
        <w:rPr>
          <w:rFonts w:ascii="Times New Roman" w:hAnsi="Times New Roman" w:cs="Times New Roman"/>
          <w:sz w:val="24"/>
        </w:rPr>
        <w:t>osnovanog</w:t>
      </w:r>
      <w:r w:rsidRPr="00991037">
        <w:rPr>
          <w:rFonts w:ascii="Times New Roman" w:hAnsi="Times New Roman" w:cs="Times New Roman"/>
          <w:sz w:val="24"/>
        </w:rPr>
        <w:t xml:space="preserve"> prema pravilima Komisije Ujedinjenih naroda za međunarodno trgovačko pravo (UNCITRAL)</w:t>
      </w:r>
      <w:r>
        <w:rPr>
          <w:rFonts w:ascii="Times New Roman" w:hAnsi="Times New Roman" w:cs="Times New Roman"/>
          <w:sz w:val="24"/>
        </w:rPr>
        <w:t>, od 23. prosinca 2016.,</w:t>
      </w:r>
    </w:p>
    <w:p w14:paraId="65DE883C" w14:textId="77777777" w:rsidR="00991037" w:rsidRDefault="00991037" w:rsidP="00991037">
      <w:pPr>
        <w:pStyle w:val="ListParagraph"/>
        <w:numPr>
          <w:ilvl w:val="0"/>
          <w:numId w:val="1"/>
        </w:numPr>
        <w:jc w:val="both"/>
        <w:rPr>
          <w:rFonts w:ascii="Times New Roman" w:hAnsi="Times New Roman" w:cs="Times New Roman"/>
          <w:sz w:val="24"/>
        </w:rPr>
      </w:pPr>
      <w:r>
        <w:rPr>
          <w:rFonts w:ascii="Times New Roman" w:hAnsi="Times New Roman" w:cs="Times New Roman"/>
          <w:sz w:val="24"/>
        </w:rPr>
        <w:t xml:space="preserve">odluka </w:t>
      </w:r>
      <w:r w:rsidR="00CF275A">
        <w:rPr>
          <w:rFonts w:ascii="Times New Roman" w:hAnsi="Times New Roman" w:cs="Times New Roman"/>
          <w:sz w:val="24"/>
        </w:rPr>
        <w:t>švicarskog S</w:t>
      </w:r>
      <w:r>
        <w:rPr>
          <w:rFonts w:ascii="Times New Roman" w:hAnsi="Times New Roman" w:cs="Times New Roman"/>
          <w:sz w:val="24"/>
        </w:rPr>
        <w:t>aveznog vrhovnog suda, broj: 4A_53/2017, od 17. listopada 2017.</w:t>
      </w:r>
    </w:p>
    <w:p w14:paraId="251D5165" w14:textId="77777777" w:rsidR="00F808BC" w:rsidRDefault="004D0CB0" w:rsidP="00DF1FB5">
      <w:pPr>
        <w:ind w:firstLine="360"/>
        <w:jc w:val="both"/>
        <w:rPr>
          <w:rFonts w:ascii="Times New Roman" w:hAnsi="Times New Roman" w:cs="Times New Roman"/>
          <w:sz w:val="24"/>
        </w:rPr>
      </w:pPr>
      <w:r>
        <w:rPr>
          <w:rFonts w:ascii="Times New Roman" w:hAnsi="Times New Roman" w:cs="Times New Roman"/>
          <w:sz w:val="24"/>
        </w:rPr>
        <w:t xml:space="preserve">Oba pravna mišljenja upućuju na </w:t>
      </w:r>
      <w:r w:rsidR="00F808BC">
        <w:rPr>
          <w:rFonts w:ascii="Times New Roman" w:hAnsi="Times New Roman" w:cs="Times New Roman"/>
          <w:sz w:val="24"/>
        </w:rPr>
        <w:t xml:space="preserve">odredbe </w:t>
      </w:r>
      <w:r w:rsidRPr="004D0CB0">
        <w:rPr>
          <w:rFonts w:ascii="Times New Roman" w:hAnsi="Times New Roman" w:cs="Times New Roman"/>
          <w:sz w:val="24"/>
        </w:rPr>
        <w:t>Ugovora o međusobnim odnosima dioničara koji se odnosi na INA-Industrija nafte d.d.</w:t>
      </w:r>
      <w:r w:rsidR="00F808BC">
        <w:rPr>
          <w:rFonts w:ascii="Times New Roman" w:hAnsi="Times New Roman" w:cs="Times New Roman"/>
          <w:sz w:val="24"/>
        </w:rPr>
        <w:t>,</w:t>
      </w:r>
      <w:r w:rsidRPr="004D0CB0">
        <w:rPr>
          <w:rFonts w:ascii="Times New Roman" w:hAnsi="Times New Roman" w:cs="Times New Roman"/>
          <w:sz w:val="24"/>
        </w:rPr>
        <w:t xml:space="preserve"> od 17. srpnja 2003., koji se nije mijenjao Prvom izmjenom i dopunom Ugovora o međusobnim odnosima dioničara koji se odnosi na INA-Industrija nafte d.d.</w:t>
      </w:r>
      <w:r w:rsidR="00F808BC">
        <w:rPr>
          <w:rFonts w:ascii="Times New Roman" w:hAnsi="Times New Roman" w:cs="Times New Roman"/>
          <w:sz w:val="24"/>
        </w:rPr>
        <w:t>,</w:t>
      </w:r>
      <w:r w:rsidRPr="004D0CB0">
        <w:rPr>
          <w:rFonts w:ascii="Times New Roman" w:hAnsi="Times New Roman" w:cs="Times New Roman"/>
          <w:sz w:val="24"/>
        </w:rPr>
        <w:t xml:space="preserve"> od 30. siječnja 2009., i Ugovora o plinskom poslovanju</w:t>
      </w:r>
      <w:r w:rsidR="00F808BC">
        <w:rPr>
          <w:rFonts w:ascii="Times New Roman" w:hAnsi="Times New Roman" w:cs="Times New Roman"/>
          <w:sz w:val="24"/>
        </w:rPr>
        <w:t>,</w:t>
      </w:r>
      <w:r w:rsidRPr="004D0CB0">
        <w:rPr>
          <w:rFonts w:ascii="Times New Roman" w:hAnsi="Times New Roman" w:cs="Times New Roman"/>
          <w:sz w:val="24"/>
        </w:rPr>
        <w:t xml:space="preserve"> od 30. siječnja 2009.</w:t>
      </w:r>
      <w:r w:rsidR="00F808BC">
        <w:rPr>
          <w:rFonts w:ascii="Times New Roman" w:hAnsi="Times New Roman" w:cs="Times New Roman"/>
          <w:sz w:val="24"/>
        </w:rPr>
        <w:t>, a kojima su uređeni postupci rješavanja sporova, i to kako slijedi:</w:t>
      </w:r>
    </w:p>
    <w:p w14:paraId="70C8633C" w14:textId="77777777" w:rsidR="00F808BC" w:rsidRPr="00872EB8" w:rsidRDefault="00F808BC" w:rsidP="00F808BC">
      <w:pPr>
        <w:pStyle w:val="ListParagraph"/>
        <w:numPr>
          <w:ilvl w:val="0"/>
          <w:numId w:val="2"/>
        </w:numPr>
        <w:jc w:val="both"/>
        <w:rPr>
          <w:rFonts w:ascii="Times New Roman" w:hAnsi="Times New Roman" w:cs="Times New Roman"/>
          <w:b/>
          <w:sz w:val="24"/>
        </w:rPr>
      </w:pPr>
      <w:r w:rsidRPr="00872EB8">
        <w:rPr>
          <w:rFonts w:ascii="Times New Roman" w:hAnsi="Times New Roman" w:cs="Times New Roman"/>
          <w:b/>
          <w:sz w:val="24"/>
        </w:rPr>
        <w:t>Ugovor o međusobnim odnosima dioničara koji se odnosi na INA</w:t>
      </w:r>
      <w:r w:rsidR="00872EB8">
        <w:rPr>
          <w:rFonts w:ascii="Times New Roman" w:hAnsi="Times New Roman" w:cs="Times New Roman"/>
          <w:b/>
          <w:sz w:val="24"/>
        </w:rPr>
        <w:t>-Industrija nafte</w:t>
      </w:r>
      <w:r w:rsidRPr="00872EB8">
        <w:rPr>
          <w:rFonts w:ascii="Times New Roman" w:hAnsi="Times New Roman" w:cs="Times New Roman"/>
          <w:b/>
          <w:sz w:val="24"/>
        </w:rPr>
        <w:t xml:space="preserve"> d.d., od 17. srpnja 2003.:</w:t>
      </w:r>
    </w:p>
    <w:p w14:paraId="5293E2F1" w14:textId="77777777" w:rsidR="00F808BC" w:rsidRDefault="00F808BC" w:rsidP="00F808BC">
      <w:pPr>
        <w:pStyle w:val="ListParagraph"/>
        <w:ind w:left="360"/>
        <w:jc w:val="both"/>
        <w:rPr>
          <w:rFonts w:ascii="Times New Roman" w:hAnsi="Times New Roman" w:cs="Times New Roman"/>
          <w:sz w:val="24"/>
        </w:rPr>
      </w:pPr>
    </w:p>
    <w:p w14:paraId="0E7611FE" w14:textId="77777777" w:rsidR="00F808BC" w:rsidRPr="00F808BC" w:rsidRDefault="00F808BC" w:rsidP="00F808BC">
      <w:pPr>
        <w:pStyle w:val="ListParagraph"/>
        <w:ind w:left="360"/>
        <w:jc w:val="both"/>
        <w:rPr>
          <w:rFonts w:ascii="Times New Roman Bold" w:hAnsi="Times New Roman Bold" w:cs="Times New Roman"/>
          <w:b/>
          <w:caps/>
          <w:sz w:val="24"/>
        </w:rPr>
      </w:pPr>
      <w:r>
        <w:rPr>
          <w:rFonts w:ascii="Times New Roman" w:hAnsi="Times New Roman" w:cs="Times New Roman"/>
          <w:sz w:val="24"/>
        </w:rPr>
        <w:t>„</w:t>
      </w:r>
      <w:r w:rsidRPr="00F808BC">
        <w:rPr>
          <w:rFonts w:ascii="Times New Roman" w:hAnsi="Times New Roman" w:cs="Times New Roman"/>
          <w:b/>
          <w:sz w:val="24"/>
        </w:rPr>
        <w:t xml:space="preserve">1. </w:t>
      </w:r>
      <w:r w:rsidR="007E176D">
        <w:rPr>
          <w:rFonts w:ascii="Times New Roman" w:hAnsi="Times New Roman" w:cs="Times New Roman"/>
          <w:b/>
          <w:sz w:val="24"/>
        </w:rPr>
        <w:tab/>
      </w:r>
      <w:r w:rsidR="007E176D">
        <w:rPr>
          <w:rFonts w:ascii="Times New Roman" w:hAnsi="Times New Roman" w:cs="Times New Roman"/>
          <w:b/>
          <w:sz w:val="24"/>
        </w:rPr>
        <w:tab/>
      </w:r>
      <w:r w:rsidRPr="00F808BC">
        <w:rPr>
          <w:rFonts w:ascii="Times New Roman Bold" w:hAnsi="Times New Roman Bold" w:cs="Times New Roman"/>
          <w:b/>
          <w:caps/>
          <w:sz w:val="24"/>
        </w:rPr>
        <w:t>Definicije i tumačenje</w:t>
      </w:r>
    </w:p>
    <w:p w14:paraId="629CF9F7" w14:textId="77777777" w:rsidR="003D0C90" w:rsidRDefault="003D0C90" w:rsidP="00F808BC">
      <w:pPr>
        <w:pStyle w:val="ListParagraph"/>
        <w:ind w:left="360"/>
        <w:jc w:val="both"/>
        <w:rPr>
          <w:rFonts w:ascii="Times New Roman" w:hAnsi="Times New Roman" w:cs="Times New Roman"/>
          <w:sz w:val="24"/>
        </w:rPr>
      </w:pPr>
    </w:p>
    <w:p w14:paraId="3B2E5784" w14:textId="77777777" w:rsidR="003D0C90" w:rsidRDefault="003D0C90" w:rsidP="00F808BC">
      <w:pPr>
        <w:pStyle w:val="ListParagraph"/>
        <w:ind w:left="360"/>
        <w:jc w:val="both"/>
        <w:rPr>
          <w:rFonts w:ascii="Times New Roman" w:hAnsi="Times New Roman" w:cs="Times New Roman"/>
          <w:sz w:val="24"/>
        </w:rPr>
      </w:pPr>
      <w:r>
        <w:rPr>
          <w:rFonts w:ascii="Times New Roman" w:hAnsi="Times New Roman" w:cs="Times New Roman"/>
          <w:sz w:val="24"/>
        </w:rPr>
        <w:t>(…)</w:t>
      </w:r>
    </w:p>
    <w:p w14:paraId="7BE0342C" w14:textId="77777777" w:rsidR="003D0C90" w:rsidRDefault="003D0C90" w:rsidP="00F808BC">
      <w:pPr>
        <w:pStyle w:val="ListParagraph"/>
        <w:ind w:left="360"/>
        <w:jc w:val="both"/>
        <w:rPr>
          <w:rFonts w:ascii="Times New Roman" w:hAnsi="Times New Roman" w:cs="Times New Roman"/>
          <w:sz w:val="24"/>
        </w:rPr>
      </w:pPr>
    </w:p>
    <w:p w14:paraId="633E784A" w14:textId="77777777" w:rsidR="00F808BC" w:rsidRPr="00F808BC" w:rsidRDefault="00F808BC" w:rsidP="003D0C90">
      <w:pPr>
        <w:pStyle w:val="ListParagraph"/>
        <w:ind w:left="1410" w:hanging="1050"/>
        <w:jc w:val="both"/>
        <w:rPr>
          <w:rFonts w:ascii="Times New Roman" w:hAnsi="Times New Roman" w:cs="Times New Roman"/>
          <w:sz w:val="24"/>
        </w:rPr>
      </w:pPr>
      <w:r w:rsidRPr="00F808BC">
        <w:rPr>
          <w:rFonts w:ascii="Times New Roman" w:hAnsi="Times New Roman" w:cs="Times New Roman"/>
          <w:sz w:val="24"/>
        </w:rPr>
        <w:t xml:space="preserve">„Spor“ </w:t>
      </w:r>
      <w:r w:rsidR="003D0C90">
        <w:rPr>
          <w:rFonts w:ascii="Times New Roman" w:hAnsi="Times New Roman" w:cs="Times New Roman"/>
          <w:sz w:val="24"/>
        </w:rPr>
        <w:tab/>
      </w:r>
      <w:r w:rsidR="001B54BB">
        <w:rPr>
          <w:rFonts w:ascii="Times New Roman" w:hAnsi="Times New Roman" w:cs="Times New Roman"/>
          <w:sz w:val="24"/>
        </w:rPr>
        <w:t>označava</w:t>
      </w:r>
      <w:r w:rsidRPr="00F808BC">
        <w:rPr>
          <w:rFonts w:ascii="Times New Roman" w:hAnsi="Times New Roman" w:cs="Times New Roman"/>
          <w:sz w:val="24"/>
        </w:rPr>
        <w:t xml:space="preserve"> bilo koji spor, nesuglas</w:t>
      </w:r>
      <w:r w:rsidR="001B54BB">
        <w:rPr>
          <w:rFonts w:ascii="Times New Roman" w:hAnsi="Times New Roman" w:cs="Times New Roman"/>
          <w:sz w:val="24"/>
        </w:rPr>
        <w:t xml:space="preserve">je ili </w:t>
      </w:r>
      <w:r w:rsidRPr="00F808BC">
        <w:rPr>
          <w:rFonts w:ascii="Times New Roman" w:hAnsi="Times New Roman" w:cs="Times New Roman"/>
          <w:sz w:val="24"/>
        </w:rPr>
        <w:t xml:space="preserve">zahtjev koji proizlazi iz </w:t>
      </w:r>
      <w:r w:rsidR="001B54BB">
        <w:rPr>
          <w:rFonts w:ascii="Times New Roman" w:hAnsi="Times New Roman" w:cs="Times New Roman"/>
          <w:sz w:val="24"/>
        </w:rPr>
        <w:t xml:space="preserve">ovog Ugovora ili se na njega odnosi ili je s njim povezan, ili se odnosi na postojanje, valjanost ili tumačenje </w:t>
      </w:r>
      <w:r w:rsidRPr="00F808BC">
        <w:rPr>
          <w:rFonts w:ascii="Times New Roman" w:hAnsi="Times New Roman" w:cs="Times New Roman"/>
          <w:sz w:val="24"/>
        </w:rPr>
        <w:t>ovog Ugovora.</w:t>
      </w:r>
      <w:r>
        <w:rPr>
          <w:rFonts w:ascii="Times New Roman" w:hAnsi="Times New Roman" w:cs="Times New Roman"/>
          <w:sz w:val="24"/>
        </w:rPr>
        <w:t>“</w:t>
      </w:r>
    </w:p>
    <w:p w14:paraId="6E9995E8" w14:textId="77777777" w:rsidR="00F808BC" w:rsidRDefault="00F808BC" w:rsidP="00F808BC">
      <w:pPr>
        <w:pStyle w:val="ListParagraph"/>
        <w:ind w:left="360"/>
        <w:jc w:val="both"/>
        <w:rPr>
          <w:rFonts w:ascii="Times New Roman" w:hAnsi="Times New Roman" w:cs="Times New Roman"/>
          <w:sz w:val="24"/>
        </w:rPr>
      </w:pPr>
    </w:p>
    <w:p w14:paraId="1518DC1F" w14:textId="77777777" w:rsidR="00F808BC" w:rsidRPr="003D0C90" w:rsidRDefault="00F808BC" w:rsidP="00F808BC">
      <w:pPr>
        <w:pStyle w:val="ListParagraph"/>
        <w:ind w:left="360"/>
        <w:jc w:val="both"/>
        <w:rPr>
          <w:rFonts w:ascii="Times New Roman Bold" w:hAnsi="Times New Roman Bold" w:cs="Times New Roman"/>
          <w:b/>
          <w:caps/>
          <w:sz w:val="24"/>
        </w:rPr>
      </w:pPr>
      <w:r>
        <w:rPr>
          <w:rFonts w:ascii="Times New Roman" w:hAnsi="Times New Roman" w:cs="Times New Roman"/>
          <w:sz w:val="24"/>
        </w:rPr>
        <w:t>„</w:t>
      </w:r>
      <w:r w:rsidRPr="003D0C90">
        <w:rPr>
          <w:rFonts w:ascii="Times New Roman Bold" w:hAnsi="Times New Roman Bold" w:cs="Times New Roman"/>
          <w:b/>
          <w:caps/>
          <w:sz w:val="24"/>
        </w:rPr>
        <w:t xml:space="preserve">15. </w:t>
      </w:r>
      <w:r w:rsidR="007E176D">
        <w:rPr>
          <w:rFonts w:ascii="Times New Roman Bold" w:hAnsi="Times New Roman Bold" w:cs="Times New Roman"/>
          <w:b/>
          <w:caps/>
          <w:sz w:val="24"/>
        </w:rPr>
        <w:tab/>
      </w:r>
      <w:r w:rsidRPr="003D0C90">
        <w:rPr>
          <w:rFonts w:ascii="Times New Roman Bold" w:hAnsi="Times New Roman Bold" w:cs="Times New Roman"/>
          <w:b/>
          <w:caps/>
          <w:sz w:val="24"/>
        </w:rPr>
        <w:t>Rješavanje sporova</w:t>
      </w:r>
    </w:p>
    <w:p w14:paraId="75C14808" w14:textId="77777777" w:rsidR="003D0C90" w:rsidRDefault="003D0C90" w:rsidP="003D0C90">
      <w:pPr>
        <w:pStyle w:val="ListParagraph"/>
        <w:ind w:left="360"/>
        <w:jc w:val="both"/>
        <w:rPr>
          <w:rFonts w:ascii="Times New Roman" w:hAnsi="Times New Roman" w:cs="Times New Roman"/>
          <w:sz w:val="24"/>
        </w:rPr>
      </w:pPr>
      <w:r>
        <w:rPr>
          <w:rFonts w:ascii="Times New Roman" w:hAnsi="Times New Roman" w:cs="Times New Roman"/>
          <w:sz w:val="24"/>
        </w:rPr>
        <w:tab/>
      </w:r>
    </w:p>
    <w:p w14:paraId="12F552A5" w14:textId="77777777" w:rsidR="003D0C90" w:rsidRDefault="003D0C90" w:rsidP="003D0C90">
      <w:pPr>
        <w:pStyle w:val="ListParagraph"/>
        <w:ind w:left="360"/>
        <w:jc w:val="both"/>
        <w:rPr>
          <w:rFonts w:ascii="Times New Roman" w:hAnsi="Times New Roman" w:cs="Times New Roman"/>
          <w:sz w:val="24"/>
        </w:rPr>
      </w:pPr>
      <w:r>
        <w:rPr>
          <w:rFonts w:ascii="Times New Roman" w:hAnsi="Times New Roman" w:cs="Times New Roman"/>
          <w:sz w:val="24"/>
        </w:rPr>
        <w:t>(…)</w:t>
      </w:r>
    </w:p>
    <w:p w14:paraId="6870419B" w14:textId="77777777" w:rsidR="003D0C90" w:rsidRDefault="003D0C90" w:rsidP="003D0C90">
      <w:pPr>
        <w:pStyle w:val="ListParagraph"/>
        <w:ind w:left="360"/>
        <w:jc w:val="both"/>
        <w:rPr>
          <w:rFonts w:ascii="Times New Roman" w:hAnsi="Times New Roman" w:cs="Times New Roman"/>
          <w:sz w:val="24"/>
        </w:rPr>
      </w:pPr>
    </w:p>
    <w:p w14:paraId="3591C3F5" w14:textId="77777777" w:rsidR="001B54BB" w:rsidRPr="001B54BB" w:rsidRDefault="003D0C90" w:rsidP="001B54BB">
      <w:pPr>
        <w:pStyle w:val="ListParagraph"/>
        <w:numPr>
          <w:ilvl w:val="1"/>
          <w:numId w:val="3"/>
        </w:numPr>
        <w:ind w:left="1418" w:hanging="1058"/>
        <w:jc w:val="both"/>
        <w:rPr>
          <w:rFonts w:ascii="Times New Roman" w:hAnsi="Times New Roman" w:cs="Times New Roman"/>
          <w:sz w:val="24"/>
        </w:rPr>
      </w:pPr>
      <w:r w:rsidRPr="003D0C90">
        <w:rPr>
          <w:rFonts w:ascii="Times New Roman" w:hAnsi="Times New Roman" w:cs="Times New Roman"/>
          <w:sz w:val="24"/>
        </w:rPr>
        <w:t>Postup</w:t>
      </w:r>
      <w:r w:rsidR="001B54BB">
        <w:rPr>
          <w:rFonts w:ascii="Times New Roman" w:hAnsi="Times New Roman" w:cs="Times New Roman"/>
          <w:sz w:val="24"/>
        </w:rPr>
        <w:t xml:space="preserve">ak </w:t>
      </w:r>
      <w:r w:rsidRPr="003D0C90">
        <w:rPr>
          <w:rFonts w:ascii="Times New Roman" w:hAnsi="Times New Roman" w:cs="Times New Roman"/>
          <w:sz w:val="24"/>
        </w:rPr>
        <w:t xml:space="preserve">rješavanja sporova </w:t>
      </w:r>
      <w:r w:rsidR="001B54BB">
        <w:rPr>
          <w:rFonts w:ascii="Times New Roman" w:hAnsi="Times New Roman" w:cs="Times New Roman"/>
          <w:sz w:val="24"/>
        </w:rPr>
        <w:t xml:space="preserve">određen u ovom Članku </w:t>
      </w:r>
      <w:r>
        <w:rPr>
          <w:rFonts w:ascii="Times New Roman" w:hAnsi="Times New Roman" w:cs="Times New Roman"/>
          <w:sz w:val="24"/>
        </w:rPr>
        <w:t>15</w:t>
      </w:r>
      <w:r w:rsidR="001B54BB">
        <w:rPr>
          <w:rFonts w:ascii="Times New Roman" w:hAnsi="Times New Roman" w:cs="Times New Roman"/>
          <w:sz w:val="24"/>
        </w:rPr>
        <w:t xml:space="preserve"> </w:t>
      </w:r>
      <w:r w:rsidRPr="003D0C90">
        <w:rPr>
          <w:rFonts w:ascii="Times New Roman" w:hAnsi="Times New Roman" w:cs="Times New Roman"/>
          <w:sz w:val="24"/>
        </w:rPr>
        <w:t xml:space="preserve">bit će, </w:t>
      </w:r>
      <w:r w:rsidR="001B54BB">
        <w:rPr>
          <w:rFonts w:ascii="Times New Roman" w:hAnsi="Times New Roman" w:cs="Times New Roman"/>
          <w:sz w:val="24"/>
        </w:rPr>
        <w:t xml:space="preserve">u odnosu </w:t>
      </w:r>
      <w:r w:rsidRPr="003D0C90">
        <w:rPr>
          <w:rFonts w:ascii="Times New Roman" w:hAnsi="Times New Roman" w:cs="Times New Roman"/>
          <w:sz w:val="24"/>
        </w:rPr>
        <w:t xml:space="preserve">između </w:t>
      </w:r>
      <w:r w:rsidR="001B54BB">
        <w:rPr>
          <w:rFonts w:ascii="Times New Roman" w:hAnsi="Times New Roman" w:cs="Times New Roman"/>
          <w:sz w:val="24"/>
        </w:rPr>
        <w:t xml:space="preserve">Ugovornih strana, </w:t>
      </w:r>
      <w:r w:rsidRPr="003D0C90">
        <w:rPr>
          <w:rFonts w:ascii="Times New Roman" w:hAnsi="Times New Roman" w:cs="Times New Roman"/>
          <w:sz w:val="24"/>
        </w:rPr>
        <w:t>obvezujuć</w:t>
      </w:r>
      <w:r w:rsidR="001B54BB">
        <w:rPr>
          <w:rFonts w:ascii="Times New Roman" w:hAnsi="Times New Roman" w:cs="Times New Roman"/>
          <w:sz w:val="24"/>
        </w:rPr>
        <w:t>e</w:t>
      </w:r>
      <w:r w:rsidRPr="003D0C90">
        <w:rPr>
          <w:rFonts w:ascii="Times New Roman" w:hAnsi="Times New Roman" w:cs="Times New Roman"/>
          <w:sz w:val="24"/>
        </w:rPr>
        <w:t xml:space="preserve"> i isključiv</w:t>
      </w:r>
      <w:r w:rsidR="001B54BB">
        <w:rPr>
          <w:rFonts w:ascii="Times New Roman" w:hAnsi="Times New Roman" w:cs="Times New Roman"/>
          <w:sz w:val="24"/>
        </w:rPr>
        <w:t xml:space="preserve">o sredstvo </w:t>
      </w:r>
      <w:r w:rsidRPr="003D0C90">
        <w:rPr>
          <w:rFonts w:ascii="Times New Roman" w:hAnsi="Times New Roman" w:cs="Times New Roman"/>
          <w:sz w:val="24"/>
        </w:rPr>
        <w:t xml:space="preserve">rješavanja svih </w:t>
      </w:r>
      <w:r w:rsidR="001B54BB">
        <w:rPr>
          <w:rFonts w:ascii="Times New Roman" w:hAnsi="Times New Roman" w:cs="Times New Roman"/>
          <w:sz w:val="24"/>
        </w:rPr>
        <w:t>S</w:t>
      </w:r>
      <w:r w:rsidRPr="003D0C90">
        <w:rPr>
          <w:rFonts w:ascii="Times New Roman" w:hAnsi="Times New Roman" w:cs="Times New Roman"/>
          <w:sz w:val="24"/>
        </w:rPr>
        <w:t xml:space="preserve">porova. </w:t>
      </w:r>
      <w:r w:rsidR="001B54BB">
        <w:rPr>
          <w:rFonts w:ascii="Times New Roman" w:hAnsi="Times New Roman" w:cs="Times New Roman"/>
          <w:sz w:val="24"/>
        </w:rPr>
        <w:t xml:space="preserve">Bilo koja Ugovorna strana može potaknuti </w:t>
      </w:r>
      <w:r w:rsidRPr="003D0C90">
        <w:rPr>
          <w:rFonts w:ascii="Times New Roman" w:hAnsi="Times New Roman" w:cs="Times New Roman"/>
          <w:sz w:val="24"/>
        </w:rPr>
        <w:t xml:space="preserve">postupak </w:t>
      </w:r>
      <w:r w:rsidR="001B54BB">
        <w:rPr>
          <w:rFonts w:ascii="Times New Roman" w:hAnsi="Times New Roman" w:cs="Times New Roman"/>
          <w:sz w:val="24"/>
        </w:rPr>
        <w:t xml:space="preserve">upućujući pisanu </w:t>
      </w:r>
      <w:r w:rsidRPr="003D0C90">
        <w:rPr>
          <w:rFonts w:ascii="Times New Roman" w:hAnsi="Times New Roman" w:cs="Times New Roman"/>
          <w:sz w:val="24"/>
        </w:rPr>
        <w:t xml:space="preserve">obavijest o </w:t>
      </w:r>
      <w:r w:rsidR="001B54BB">
        <w:rPr>
          <w:rFonts w:ascii="Times New Roman" w:hAnsi="Times New Roman" w:cs="Times New Roman"/>
          <w:sz w:val="24"/>
        </w:rPr>
        <w:t xml:space="preserve">bilo kojem sporu drugoj Ugovornoj strani. </w:t>
      </w:r>
      <w:r w:rsidR="001B54BB" w:rsidRPr="001B54BB">
        <w:rPr>
          <w:rFonts w:ascii="Times New Roman" w:hAnsi="Times New Roman" w:cs="Times New Roman"/>
          <w:sz w:val="24"/>
        </w:rPr>
        <w:t xml:space="preserve">U roku od 20 Radnih dana nakon </w:t>
      </w:r>
      <w:r w:rsidR="001B54BB">
        <w:rPr>
          <w:rFonts w:ascii="Times New Roman" w:hAnsi="Times New Roman" w:cs="Times New Roman"/>
          <w:sz w:val="24"/>
        </w:rPr>
        <w:t xml:space="preserve">što je takva obavijest upućena, </w:t>
      </w:r>
      <w:r w:rsidR="001B54BB" w:rsidRPr="001B54BB">
        <w:rPr>
          <w:rFonts w:ascii="Times New Roman" w:hAnsi="Times New Roman" w:cs="Times New Roman"/>
          <w:sz w:val="24"/>
        </w:rPr>
        <w:t xml:space="preserve">Ugovorne strane </w:t>
      </w:r>
      <w:r w:rsidR="001B54BB">
        <w:rPr>
          <w:rFonts w:ascii="Times New Roman" w:hAnsi="Times New Roman" w:cs="Times New Roman"/>
          <w:sz w:val="24"/>
        </w:rPr>
        <w:t xml:space="preserve">će </w:t>
      </w:r>
      <w:r w:rsidR="001B54BB" w:rsidRPr="001B54BB">
        <w:rPr>
          <w:rFonts w:ascii="Times New Roman" w:hAnsi="Times New Roman" w:cs="Times New Roman"/>
          <w:sz w:val="24"/>
        </w:rPr>
        <w:t xml:space="preserve">pokušati riješiti </w:t>
      </w:r>
      <w:r w:rsidR="001B54BB">
        <w:rPr>
          <w:rFonts w:ascii="Times New Roman" w:hAnsi="Times New Roman" w:cs="Times New Roman"/>
          <w:sz w:val="24"/>
        </w:rPr>
        <w:t>S</w:t>
      </w:r>
      <w:r w:rsidR="001B54BB" w:rsidRPr="001B54BB">
        <w:rPr>
          <w:rFonts w:ascii="Times New Roman" w:hAnsi="Times New Roman" w:cs="Times New Roman"/>
          <w:sz w:val="24"/>
        </w:rPr>
        <w:t xml:space="preserve">por pregovorima na sastanku u </w:t>
      </w:r>
      <w:r w:rsidR="001B54BB" w:rsidRPr="001B54BB">
        <w:rPr>
          <w:rFonts w:ascii="Times New Roman" w:hAnsi="Times New Roman" w:cs="Times New Roman"/>
          <w:sz w:val="24"/>
        </w:rPr>
        <w:lastRenderedPageBreak/>
        <w:t>Zagrebu, kojem će prisustvovati predstavnici svake Ugovorn</w:t>
      </w:r>
      <w:r w:rsidR="001B54BB">
        <w:rPr>
          <w:rFonts w:ascii="Times New Roman" w:hAnsi="Times New Roman" w:cs="Times New Roman"/>
          <w:sz w:val="24"/>
        </w:rPr>
        <w:t>e strane</w:t>
      </w:r>
      <w:r w:rsidR="001B54BB" w:rsidRPr="001B54BB">
        <w:rPr>
          <w:rFonts w:ascii="Times New Roman" w:hAnsi="Times New Roman" w:cs="Times New Roman"/>
          <w:sz w:val="24"/>
        </w:rPr>
        <w:t xml:space="preserve"> koji imaju ovlaštenje donositi odluke</w:t>
      </w:r>
      <w:r w:rsidR="001B54BB">
        <w:rPr>
          <w:rFonts w:ascii="Times New Roman" w:hAnsi="Times New Roman" w:cs="Times New Roman"/>
          <w:sz w:val="24"/>
        </w:rPr>
        <w:t>,</w:t>
      </w:r>
      <w:r w:rsidR="001B54BB" w:rsidRPr="001B54BB">
        <w:rPr>
          <w:rFonts w:ascii="Times New Roman" w:hAnsi="Times New Roman" w:cs="Times New Roman"/>
          <w:sz w:val="24"/>
        </w:rPr>
        <w:t xml:space="preserve"> kao i </w:t>
      </w:r>
      <w:r w:rsidR="001B54BB">
        <w:rPr>
          <w:rFonts w:ascii="Times New Roman" w:hAnsi="Times New Roman" w:cs="Times New Roman"/>
          <w:sz w:val="24"/>
        </w:rPr>
        <w:t xml:space="preserve">osoblje na upraviteljskoj razini svake </w:t>
      </w:r>
      <w:r w:rsidR="001B54BB" w:rsidRPr="001B54BB">
        <w:rPr>
          <w:rFonts w:ascii="Times New Roman" w:hAnsi="Times New Roman" w:cs="Times New Roman"/>
          <w:sz w:val="24"/>
        </w:rPr>
        <w:t>Ugovorn</w:t>
      </w:r>
      <w:r w:rsidR="001B54BB">
        <w:rPr>
          <w:rFonts w:ascii="Times New Roman" w:hAnsi="Times New Roman" w:cs="Times New Roman"/>
          <w:sz w:val="24"/>
        </w:rPr>
        <w:t>e</w:t>
      </w:r>
      <w:r w:rsidR="001B54BB" w:rsidRPr="001B54BB">
        <w:rPr>
          <w:rFonts w:ascii="Times New Roman" w:hAnsi="Times New Roman" w:cs="Times New Roman"/>
          <w:sz w:val="24"/>
        </w:rPr>
        <w:t xml:space="preserve"> stran</w:t>
      </w:r>
      <w:r w:rsidR="001B54BB">
        <w:rPr>
          <w:rFonts w:ascii="Times New Roman" w:hAnsi="Times New Roman" w:cs="Times New Roman"/>
          <w:sz w:val="24"/>
        </w:rPr>
        <w:t>e</w:t>
      </w:r>
      <w:r w:rsidR="001B54BB" w:rsidRPr="001B54BB">
        <w:rPr>
          <w:rFonts w:ascii="Times New Roman" w:hAnsi="Times New Roman" w:cs="Times New Roman"/>
          <w:sz w:val="24"/>
        </w:rPr>
        <w:t xml:space="preserve"> koje prethodno </w:t>
      </w:r>
      <w:r w:rsidR="001B54BB">
        <w:rPr>
          <w:rFonts w:ascii="Times New Roman" w:hAnsi="Times New Roman" w:cs="Times New Roman"/>
          <w:sz w:val="24"/>
        </w:rPr>
        <w:t xml:space="preserve">nije </w:t>
      </w:r>
      <w:r w:rsidR="001B54BB" w:rsidRPr="001B54BB">
        <w:rPr>
          <w:rFonts w:ascii="Times New Roman" w:hAnsi="Times New Roman" w:cs="Times New Roman"/>
          <w:sz w:val="24"/>
        </w:rPr>
        <w:t>bile izravno angažiran</w:t>
      </w:r>
      <w:r w:rsidR="001B54BB">
        <w:rPr>
          <w:rFonts w:ascii="Times New Roman" w:hAnsi="Times New Roman" w:cs="Times New Roman"/>
          <w:sz w:val="24"/>
        </w:rPr>
        <w:t>o u upućivanju ili odgovaranju na Spor.</w:t>
      </w:r>
    </w:p>
    <w:p w14:paraId="34175004" w14:textId="77777777" w:rsidR="00731446" w:rsidRDefault="00731446" w:rsidP="00731446">
      <w:pPr>
        <w:pStyle w:val="ListParagraph"/>
        <w:ind w:left="1418"/>
        <w:jc w:val="both"/>
        <w:rPr>
          <w:rFonts w:ascii="Times New Roman" w:hAnsi="Times New Roman" w:cs="Times New Roman"/>
          <w:sz w:val="24"/>
        </w:rPr>
      </w:pPr>
    </w:p>
    <w:p w14:paraId="7D658443" w14:textId="77777777" w:rsidR="007E176D" w:rsidRDefault="00F808BC" w:rsidP="00731446">
      <w:pPr>
        <w:pStyle w:val="ListParagraph"/>
        <w:numPr>
          <w:ilvl w:val="1"/>
          <w:numId w:val="3"/>
        </w:numPr>
        <w:ind w:left="1418" w:hanging="1058"/>
        <w:jc w:val="both"/>
        <w:rPr>
          <w:rFonts w:ascii="Times New Roman" w:hAnsi="Times New Roman" w:cs="Times New Roman"/>
          <w:sz w:val="24"/>
        </w:rPr>
      </w:pPr>
      <w:r w:rsidRPr="00F808BC">
        <w:rPr>
          <w:rFonts w:ascii="Times New Roman" w:hAnsi="Times New Roman" w:cs="Times New Roman"/>
          <w:sz w:val="24"/>
        </w:rPr>
        <w:t xml:space="preserve">Svi sporovi koji </w:t>
      </w:r>
      <w:r w:rsidR="001B54BB">
        <w:rPr>
          <w:rFonts w:ascii="Times New Roman" w:hAnsi="Times New Roman" w:cs="Times New Roman"/>
          <w:sz w:val="24"/>
        </w:rPr>
        <w:t xml:space="preserve">između Ugovornih strana mogu proizaći iz ovog Ugovora ili u odnosu na ovaj Ugovor ili [u] svezi s njim koje nisu riješene sukladno odredbama Članka 15.1 konačno </w:t>
      </w:r>
      <w:r w:rsidRPr="00F808BC">
        <w:rPr>
          <w:rFonts w:ascii="Times New Roman" w:hAnsi="Times New Roman" w:cs="Times New Roman"/>
          <w:sz w:val="24"/>
        </w:rPr>
        <w:t xml:space="preserve">će </w:t>
      </w:r>
      <w:r w:rsidR="00731446">
        <w:rPr>
          <w:rFonts w:ascii="Times New Roman" w:hAnsi="Times New Roman" w:cs="Times New Roman"/>
          <w:sz w:val="24"/>
        </w:rPr>
        <w:t xml:space="preserve">se </w:t>
      </w:r>
      <w:r w:rsidRPr="00F808BC">
        <w:rPr>
          <w:rFonts w:ascii="Times New Roman" w:hAnsi="Times New Roman" w:cs="Times New Roman"/>
          <w:sz w:val="24"/>
        </w:rPr>
        <w:t>riješiti arbitražom prema UNCITRAL-u. Broj arbitara imenovani</w:t>
      </w:r>
      <w:r w:rsidR="00731446">
        <w:rPr>
          <w:rFonts w:ascii="Times New Roman" w:hAnsi="Times New Roman" w:cs="Times New Roman"/>
          <w:sz w:val="24"/>
        </w:rPr>
        <w:t>h</w:t>
      </w:r>
      <w:r w:rsidRPr="00F808BC">
        <w:rPr>
          <w:rFonts w:ascii="Times New Roman" w:hAnsi="Times New Roman" w:cs="Times New Roman"/>
          <w:sz w:val="24"/>
        </w:rPr>
        <w:t xml:space="preserve"> u skladu s </w:t>
      </w:r>
      <w:r w:rsidR="001B54BB">
        <w:rPr>
          <w:rFonts w:ascii="Times New Roman" w:hAnsi="Times New Roman" w:cs="Times New Roman"/>
          <w:sz w:val="24"/>
        </w:rPr>
        <w:t xml:space="preserve">navedenim </w:t>
      </w:r>
      <w:r w:rsidRPr="00F808BC">
        <w:rPr>
          <w:rFonts w:ascii="Times New Roman" w:hAnsi="Times New Roman" w:cs="Times New Roman"/>
          <w:sz w:val="24"/>
        </w:rPr>
        <w:t xml:space="preserve">pravilima bit će tri. </w:t>
      </w:r>
      <w:r w:rsidR="001B54BB">
        <w:rPr>
          <w:rFonts w:ascii="Times New Roman" w:hAnsi="Times New Roman" w:cs="Times New Roman"/>
          <w:sz w:val="24"/>
        </w:rPr>
        <w:t>Svaka Ugovorna strana imenovat će j</w:t>
      </w:r>
      <w:r w:rsidRPr="00F808BC">
        <w:rPr>
          <w:rFonts w:ascii="Times New Roman" w:hAnsi="Times New Roman" w:cs="Times New Roman"/>
          <w:sz w:val="24"/>
        </w:rPr>
        <w:t>ednog arbitra</w:t>
      </w:r>
      <w:r w:rsidR="001B54BB">
        <w:rPr>
          <w:rFonts w:ascii="Times New Roman" w:hAnsi="Times New Roman" w:cs="Times New Roman"/>
          <w:sz w:val="24"/>
        </w:rPr>
        <w:t xml:space="preserve">, a tako imenovana dva arbitra suglasit </w:t>
      </w:r>
      <w:r w:rsidRPr="00F808BC">
        <w:rPr>
          <w:rFonts w:ascii="Times New Roman" w:hAnsi="Times New Roman" w:cs="Times New Roman"/>
          <w:sz w:val="24"/>
        </w:rPr>
        <w:t xml:space="preserve">će se o </w:t>
      </w:r>
      <w:r w:rsidR="001B54BB">
        <w:rPr>
          <w:rFonts w:ascii="Times New Roman" w:hAnsi="Times New Roman" w:cs="Times New Roman"/>
          <w:sz w:val="24"/>
        </w:rPr>
        <w:t>imenovanju trećeg</w:t>
      </w:r>
      <w:r w:rsidRPr="00F808BC">
        <w:rPr>
          <w:rFonts w:ascii="Times New Roman" w:hAnsi="Times New Roman" w:cs="Times New Roman"/>
          <w:sz w:val="24"/>
        </w:rPr>
        <w:t xml:space="preserve"> arbitr</w:t>
      </w:r>
      <w:r w:rsidR="001B54BB">
        <w:rPr>
          <w:rFonts w:ascii="Times New Roman" w:hAnsi="Times New Roman" w:cs="Times New Roman"/>
          <w:sz w:val="24"/>
        </w:rPr>
        <w:t>a</w:t>
      </w:r>
      <w:r w:rsidRPr="00F808BC">
        <w:rPr>
          <w:rFonts w:ascii="Times New Roman" w:hAnsi="Times New Roman" w:cs="Times New Roman"/>
          <w:sz w:val="24"/>
        </w:rPr>
        <w:t xml:space="preserve"> koji će </w:t>
      </w:r>
      <w:r w:rsidR="00830E42">
        <w:rPr>
          <w:rFonts w:ascii="Times New Roman" w:hAnsi="Times New Roman" w:cs="Times New Roman"/>
          <w:sz w:val="24"/>
        </w:rPr>
        <w:t xml:space="preserve">biti predsjedavajući arbitar </w:t>
      </w:r>
      <w:r w:rsidRPr="00F808BC">
        <w:rPr>
          <w:rFonts w:ascii="Times New Roman" w:hAnsi="Times New Roman" w:cs="Times New Roman"/>
          <w:sz w:val="24"/>
        </w:rPr>
        <w:t xml:space="preserve">arbitražnog </w:t>
      </w:r>
      <w:r w:rsidR="00830E42">
        <w:rPr>
          <w:rFonts w:ascii="Times New Roman" w:hAnsi="Times New Roman" w:cs="Times New Roman"/>
          <w:sz w:val="24"/>
        </w:rPr>
        <w:t>vijeća</w:t>
      </w:r>
      <w:r w:rsidRPr="00F808BC">
        <w:rPr>
          <w:rFonts w:ascii="Times New Roman" w:hAnsi="Times New Roman" w:cs="Times New Roman"/>
          <w:sz w:val="24"/>
        </w:rPr>
        <w:t xml:space="preserve">. Jezik arbitražnog postupka bit će engleski ili </w:t>
      </w:r>
      <w:r w:rsidR="00830E42">
        <w:rPr>
          <w:rFonts w:ascii="Times New Roman" w:hAnsi="Times New Roman" w:cs="Times New Roman"/>
          <w:sz w:val="24"/>
        </w:rPr>
        <w:t xml:space="preserve">onaj drugi </w:t>
      </w:r>
      <w:r w:rsidRPr="00F808BC">
        <w:rPr>
          <w:rFonts w:ascii="Times New Roman" w:hAnsi="Times New Roman" w:cs="Times New Roman"/>
          <w:sz w:val="24"/>
        </w:rPr>
        <w:t xml:space="preserve">jezik </w:t>
      </w:r>
      <w:r w:rsidR="00FE612D">
        <w:rPr>
          <w:rFonts w:ascii="Times New Roman" w:hAnsi="Times New Roman" w:cs="Times New Roman"/>
          <w:sz w:val="24"/>
        </w:rPr>
        <w:t xml:space="preserve">o kojem se Ugovorne strane suglase. </w:t>
      </w:r>
      <w:r w:rsidRPr="00F808BC">
        <w:rPr>
          <w:rFonts w:ascii="Times New Roman" w:hAnsi="Times New Roman" w:cs="Times New Roman"/>
          <w:sz w:val="24"/>
        </w:rPr>
        <w:t xml:space="preserve">Mjesto arbitraže bit će Ženeva, Švicarska. Pravorijeci doneseni u bilo </w:t>
      </w:r>
      <w:r w:rsidR="00FE612D">
        <w:rPr>
          <w:rFonts w:ascii="Times New Roman" w:hAnsi="Times New Roman" w:cs="Times New Roman"/>
          <w:sz w:val="24"/>
        </w:rPr>
        <w:t xml:space="preserve">kojem arbitražnom postupku prema ovim odredbama bit će </w:t>
      </w:r>
      <w:r w:rsidRPr="00F808BC">
        <w:rPr>
          <w:rFonts w:ascii="Times New Roman" w:hAnsi="Times New Roman" w:cs="Times New Roman"/>
          <w:sz w:val="24"/>
        </w:rPr>
        <w:t xml:space="preserve">konačni i </w:t>
      </w:r>
      <w:r w:rsidR="00FE612D">
        <w:rPr>
          <w:rFonts w:ascii="Times New Roman" w:hAnsi="Times New Roman" w:cs="Times New Roman"/>
          <w:sz w:val="24"/>
        </w:rPr>
        <w:t xml:space="preserve">definitivni te se mogu podnijeti na ovrhu bilo kojem nadležnom sudu. Nema mogućnosti </w:t>
      </w:r>
      <w:r w:rsidRPr="00F808BC">
        <w:rPr>
          <w:rFonts w:ascii="Times New Roman" w:hAnsi="Times New Roman" w:cs="Times New Roman"/>
          <w:sz w:val="24"/>
        </w:rPr>
        <w:t xml:space="preserve">žalbe bilo kojem sudu </w:t>
      </w:r>
      <w:r w:rsidR="00FE612D">
        <w:rPr>
          <w:rFonts w:ascii="Times New Roman" w:hAnsi="Times New Roman" w:cs="Times New Roman"/>
          <w:sz w:val="24"/>
        </w:rPr>
        <w:t>povodom pravorijeka donesenih sukladno ovim odredbama.“</w:t>
      </w:r>
    </w:p>
    <w:p w14:paraId="3A90043D" w14:textId="77777777" w:rsidR="00326DC0" w:rsidRDefault="00326DC0" w:rsidP="00326DC0">
      <w:pPr>
        <w:pStyle w:val="ListParagraph"/>
        <w:ind w:left="1418"/>
        <w:jc w:val="both"/>
        <w:rPr>
          <w:rFonts w:ascii="Times New Roman" w:hAnsi="Times New Roman" w:cs="Times New Roman"/>
          <w:sz w:val="24"/>
        </w:rPr>
      </w:pPr>
    </w:p>
    <w:p w14:paraId="41FF626A" w14:textId="77777777" w:rsidR="007E176D" w:rsidRPr="00872EB8" w:rsidRDefault="007E176D" w:rsidP="007E176D">
      <w:pPr>
        <w:pStyle w:val="ListParagraph"/>
        <w:numPr>
          <w:ilvl w:val="0"/>
          <w:numId w:val="2"/>
        </w:numPr>
        <w:jc w:val="both"/>
        <w:rPr>
          <w:rFonts w:ascii="Times New Roman" w:hAnsi="Times New Roman" w:cs="Times New Roman"/>
          <w:b/>
          <w:sz w:val="24"/>
        </w:rPr>
      </w:pPr>
      <w:r w:rsidRPr="00872EB8">
        <w:rPr>
          <w:rFonts w:ascii="Times New Roman" w:hAnsi="Times New Roman" w:cs="Times New Roman"/>
          <w:b/>
          <w:sz w:val="24"/>
        </w:rPr>
        <w:t>Glavni ugovor o plinskom poslovanju, od 30. siječnja 2009.:</w:t>
      </w:r>
    </w:p>
    <w:p w14:paraId="7D6F5691" w14:textId="77777777" w:rsidR="007E176D" w:rsidRPr="007E176D" w:rsidRDefault="007E176D" w:rsidP="007E176D">
      <w:pPr>
        <w:ind w:firstLine="360"/>
        <w:jc w:val="both"/>
        <w:rPr>
          <w:rFonts w:ascii="Times New Roman" w:hAnsi="Times New Roman" w:cs="Times New Roman"/>
          <w:sz w:val="24"/>
        </w:rPr>
      </w:pPr>
      <w:r>
        <w:rPr>
          <w:rFonts w:ascii="Times New Roman" w:hAnsi="Times New Roman" w:cs="Times New Roman"/>
          <w:sz w:val="24"/>
        </w:rPr>
        <w:t>„</w:t>
      </w:r>
      <w:r w:rsidRPr="007E176D">
        <w:rPr>
          <w:rFonts w:ascii="Times New Roman" w:hAnsi="Times New Roman" w:cs="Times New Roman"/>
          <w:sz w:val="24"/>
        </w:rPr>
        <w:t>4.8.</w:t>
      </w:r>
      <w:r>
        <w:rPr>
          <w:rFonts w:ascii="Times New Roman" w:hAnsi="Times New Roman" w:cs="Times New Roman"/>
          <w:sz w:val="24"/>
        </w:rPr>
        <w:t xml:space="preserve">2. </w:t>
      </w:r>
      <w:r>
        <w:rPr>
          <w:rFonts w:ascii="Times New Roman" w:hAnsi="Times New Roman" w:cs="Times New Roman"/>
          <w:sz w:val="24"/>
        </w:rPr>
        <w:tab/>
        <w:t>Sudska nadležnost</w:t>
      </w:r>
    </w:p>
    <w:p w14:paraId="3359059E" w14:textId="77777777" w:rsidR="007E176D" w:rsidRPr="007E176D" w:rsidRDefault="007E176D" w:rsidP="007E176D">
      <w:pPr>
        <w:ind w:left="1410" w:hanging="1050"/>
        <w:jc w:val="both"/>
        <w:rPr>
          <w:rFonts w:ascii="Times New Roman" w:hAnsi="Times New Roman" w:cs="Times New Roman"/>
          <w:sz w:val="24"/>
        </w:rPr>
      </w:pPr>
      <w:r w:rsidRPr="007E176D">
        <w:rPr>
          <w:rFonts w:ascii="Times New Roman" w:hAnsi="Times New Roman" w:cs="Times New Roman"/>
          <w:sz w:val="24"/>
        </w:rPr>
        <w:t>4.8.2.1.</w:t>
      </w:r>
      <w:r>
        <w:rPr>
          <w:rFonts w:ascii="Times New Roman" w:hAnsi="Times New Roman" w:cs="Times New Roman"/>
          <w:sz w:val="24"/>
        </w:rPr>
        <w:tab/>
      </w:r>
      <w:r w:rsidRPr="007E176D">
        <w:rPr>
          <w:rFonts w:ascii="Times New Roman" w:hAnsi="Times New Roman" w:cs="Times New Roman"/>
          <w:sz w:val="24"/>
        </w:rPr>
        <w:t xml:space="preserve">Postupci rješavanja sporova </w:t>
      </w:r>
      <w:r>
        <w:rPr>
          <w:rFonts w:ascii="Times New Roman" w:hAnsi="Times New Roman" w:cs="Times New Roman"/>
          <w:sz w:val="24"/>
        </w:rPr>
        <w:t xml:space="preserve">između Ugovornih strana, koji [su] navedeni u ovom članku 4.8., </w:t>
      </w:r>
      <w:r w:rsidRPr="007E176D">
        <w:rPr>
          <w:rFonts w:ascii="Times New Roman" w:hAnsi="Times New Roman" w:cs="Times New Roman"/>
          <w:sz w:val="24"/>
        </w:rPr>
        <w:t>bit će</w:t>
      </w:r>
      <w:r>
        <w:rPr>
          <w:rFonts w:ascii="Times New Roman" w:hAnsi="Times New Roman" w:cs="Times New Roman"/>
          <w:sz w:val="24"/>
        </w:rPr>
        <w:t xml:space="preserve"> obvezujući i ekskluzivni način </w:t>
      </w:r>
      <w:r w:rsidRPr="007E176D">
        <w:rPr>
          <w:rFonts w:ascii="Times New Roman" w:hAnsi="Times New Roman" w:cs="Times New Roman"/>
          <w:sz w:val="24"/>
        </w:rPr>
        <w:t xml:space="preserve">rješavanja svih sporova. </w:t>
      </w:r>
      <w:r>
        <w:rPr>
          <w:rFonts w:ascii="Times New Roman" w:hAnsi="Times New Roman" w:cs="Times New Roman"/>
          <w:sz w:val="24"/>
        </w:rPr>
        <w:t xml:space="preserve">Bilo koja Ugovorna strana može zatražiti pokretanje </w:t>
      </w:r>
      <w:r w:rsidRPr="007E176D">
        <w:rPr>
          <w:rFonts w:ascii="Times New Roman" w:hAnsi="Times New Roman" w:cs="Times New Roman"/>
          <w:sz w:val="24"/>
        </w:rPr>
        <w:t>postupk</w:t>
      </w:r>
      <w:r>
        <w:rPr>
          <w:rFonts w:ascii="Times New Roman" w:hAnsi="Times New Roman" w:cs="Times New Roman"/>
          <w:sz w:val="24"/>
        </w:rPr>
        <w:t>a</w:t>
      </w:r>
      <w:r w:rsidRPr="007E176D">
        <w:rPr>
          <w:rFonts w:ascii="Times New Roman" w:hAnsi="Times New Roman" w:cs="Times New Roman"/>
          <w:sz w:val="24"/>
        </w:rPr>
        <w:t xml:space="preserve"> </w:t>
      </w:r>
      <w:r>
        <w:rPr>
          <w:rFonts w:ascii="Times New Roman" w:hAnsi="Times New Roman" w:cs="Times New Roman"/>
          <w:sz w:val="24"/>
        </w:rPr>
        <w:t xml:space="preserve">davanjem pisane obavijesti o bilo kakvom sporu drugoj Ugovornoj strani. U roku od 20 Radnih dana nakon dostave </w:t>
      </w:r>
      <w:r w:rsidRPr="007E176D">
        <w:rPr>
          <w:rFonts w:ascii="Times New Roman" w:hAnsi="Times New Roman" w:cs="Times New Roman"/>
          <w:sz w:val="24"/>
        </w:rPr>
        <w:t>takv</w:t>
      </w:r>
      <w:r>
        <w:rPr>
          <w:rFonts w:ascii="Times New Roman" w:hAnsi="Times New Roman" w:cs="Times New Roman"/>
          <w:sz w:val="24"/>
        </w:rPr>
        <w:t>e</w:t>
      </w:r>
      <w:r w:rsidRPr="007E176D">
        <w:rPr>
          <w:rFonts w:ascii="Times New Roman" w:hAnsi="Times New Roman" w:cs="Times New Roman"/>
          <w:sz w:val="24"/>
        </w:rPr>
        <w:t xml:space="preserve"> obavijest</w:t>
      </w:r>
      <w:r>
        <w:rPr>
          <w:rFonts w:ascii="Times New Roman" w:hAnsi="Times New Roman" w:cs="Times New Roman"/>
          <w:sz w:val="24"/>
        </w:rPr>
        <w:t xml:space="preserve">i, Ugovorne će strane pokušati riješiti spor </w:t>
      </w:r>
      <w:r w:rsidRPr="007E176D">
        <w:rPr>
          <w:rFonts w:ascii="Times New Roman" w:hAnsi="Times New Roman" w:cs="Times New Roman"/>
          <w:sz w:val="24"/>
        </w:rPr>
        <w:t>pregovor</w:t>
      </w:r>
      <w:r>
        <w:rPr>
          <w:rFonts w:ascii="Times New Roman" w:hAnsi="Times New Roman" w:cs="Times New Roman"/>
          <w:sz w:val="24"/>
        </w:rPr>
        <w:t>im</w:t>
      </w:r>
      <w:r w:rsidRPr="007E176D">
        <w:rPr>
          <w:rFonts w:ascii="Times New Roman" w:hAnsi="Times New Roman" w:cs="Times New Roman"/>
          <w:sz w:val="24"/>
        </w:rPr>
        <w:t xml:space="preserve">a na sastanku u Zagrebu, </w:t>
      </w:r>
      <w:r>
        <w:rPr>
          <w:rFonts w:ascii="Times New Roman" w:hAnsi="Times New Roman" w:cs="Times New Roman"/>
          <w:sz w:val="24"/>
        </w:rPr>
        <w:t xml:space="preserve">kojem </w:t>
      </w:r>
      <w:r w:rsidRPr="007E176D">
        <w:rPr>
          <w:rFonts w:ascii="Times New Roman" w:hAnsi="Times New Roman" w:cs="Times New Roman"/>
          <w:sz w:val="24"/>
        </w:rPr>
        <w:t>će prisustvovati predstavnic</w:t>
      </w:r>
      <w:r>
        <w:rPr>
          <w:rFonts w:ascii="Times New Roman" w:hAnsi="Times New Roman" w:cs="Times New Roman"/>
          <w:sz w:val="24"/>
        </w:rPr>
        <w:t>i</w:t>
      </w:r>
      <w:r w:rsidRPr="007E176D">
        <w:rPr>
          <w:rFonts w:ascii="Times New Roman" w:hAnsi="Times New Roman" w:cs="Times New Roman"/>
          <w:sz w:val="24"/>
        </w:rPr>
        <w:t xml:space="preserve"> svake od </w:t>
      </w:r>
      <w:r>
        <w:rPr>
          <w:rFonts w:ascii="Times New Roman" w:hAnsi="Times New Roman" w:cs="Times New Roman"/>
          <w:sz w:val="24"/>
        </w:rPr>
        <w:t xml:space="preserve">Ugovornih strana koji imaju ovlaštenje donositi odluke kao i upravljačko osoblje svake od Ugovornih strana koje prethodno </w:t>
      </w:r>
      <w:r w:rsidRPr="007E176D">
        <w:rPr>
          <w:rFonts w:ascii="Times New Roman" w:hAnsi="Times New Roman" w:cs="Times New Roman"/>
          <w:sz w:val="24"/>
        </w:rPr>
        <w:t>nisu bil</w:t>
      </w:r>
      <w:r w:rsidR="001B54BB">
        <w:rPr>
          <w:rFonts w:ascii="Times New Roman" w:hAnsi="Times New Roman" w:cs="Times New Roman"/>
          <w:sz w:val="24"/>
        </w:rPr>
        <w:t>e</w:t>
      </w:r>
      <w:r w:rsidRPr="007E176D">
        <w:rPr>
          <w:rFonts w:ascii="Times New Roman" w:hAnsi="Times New Roman" w:cs="Times New Roman"/>
          <w:sz w:val="24"/>
        </w:rPr>
        <w:t xml:space="preserve"> </w:t>
      </w:r>
      <w:r w:rsidR="001B54BB">
        <w:rPr>
          <w:rFonts w:ascii="Times New Roman" w:hAnsi="Times New Roman" w:cs="Times New Roman"/>
          <w:sz w:val="24"/>
        </w:rPr>
        <w:t>izravno angažirane na pokretanju spora ili njegovom rješavanju.</w:t>
      </w:r>
    </w:p>
    <w:p w14:paraId="79394B7F" w14:textId="77777777" w:rsidR="007E176D" w:rsidRPr="001B54BB" w:rsidRDefault="001B54BB" w:rsidP="001B54BB">
      <w:pPr>
        <w:ind w:left="1410" w:hanging="1050"/>
        <w:jc w:val="both"/>
        <w:rPr>
          <w:rFonts w:ascii="Times New Roman" w:hAnsi="Times New Roman" w:cs="Times New Roman"/>
          <w:sz w:val="24"/>
        </w:rPr>
      </w:pPr>
      <w:r>
        <w:rPr>
          <w:rFonts w:ascii="Times New Roman" w:hAnsi="Times New Roman" w:cs="Times New Roman"/>
          <w:sz w:val="24"/>
        </w:rPr>
        <w:t>4.8.2.2.</w:t>
      </w:r>
      <w:r>
        <w:rPr>
          <w:rFonts w:ascii="Times New Roman" w:hAnsi="Times New Roman" w:cs="Times New Roman"/>
          <w:sz w:val="24"/>
        </w:rPr>
        <w:tab/>
      </w:r>
      <w:r w:rsidR="007E176D" w:rsidRPr="001B54BB">
        <w:rPr>
          <w:rFonts w:ascii="Times New Roman" w:hAnsi="Times New Roman" w:cs="Times New Roman"/>
          <w:sz w:val="24"/>
        </w:rPr>
        <w:t xml:space="preserve">Svi sporovi koji </w:t>
      </w:r>
      <w:r>
        <w:rPr>
          <w:rFonts w:ascii="Times New Roman" w:hAnsi="Times New Roman" w:cs="Times New Roman"/>
          <w:sz w:val="24"/>
        </w:rPr>
        <w:t xml:space="preserve">mogu proizaći između Ugovornih strana iz ovog Ugovora ili s njim u vezi, a koji ne budu riješeno kako je to navedeno u članku 4.8.2.1. bit će konačno riješeni arbitražom u skladu s </w:t>
      </w:r>
      <w:r w:rsidR="007E176D" w:rsidRPr="001B54BB">
        <w:rPr>
          <w:rFonts w:ascii="Times New Roman" w:hAnsi="Times New Roman" w:cs="Times New Roman"/>
          <w:sz w:val="24"/>
        </w:rPr>
        <w:t>UNCITRAL. Broj arbitra imenovani</w:t>
      </w:r>
      <w:r>
        <w:rPr>
          <w:rFonts w:ascii="Times New Roman" w:hAnsi="Times New Roman" w:cs="Times New Roman"/>
          <w:sz w:val="24"/>
        </w:rPr>
        <w:t>h</w:t>
      </w:r>
      <w:r w:rsidR="007E176D" w:rsidRPr="001B54BB">
        <w:rPr>
          <w:rFonts w:ascii="Times New Roman" w:hAnsi="Times New Roman" w:cs="Times New Roman"/>
          <w:sz w:val="24"/>
        </w:rPr>
        <w:t xml:space="preserve"> u skladu s </w:t>
      </w:r>
      <w:r>
        <w:rPr>
          <w:rFonts w:ascii="Times New Roman" w:hAnsi="Times New Roman" w:cs="Times New Roman"/>
          <w:sz w:val="24"/>
        </w:rPr>
        <w:t xml:space="preserve">navedenim </w:t>
      </w:r>
      <w:r w:rsidR="007E176D" w:rsidRPr="001B54BB">
        <w:rPr>
          <w:rFonts w:ascii="Times New Roman" w:hAnsi="Times New Roman" w:cs="Times New Roman"/>
          <w:sz w:val="24"/>
        </w:rPr>
        <w:t xml:space="preserve">pravilima bit će tri. Jednog </w:t>
      </w:r>
      <w:r>
        <w:rPr>
          <w:rFonts w:ascii="Times New Roman" w:hAnsi="Times New Roman" w:cs="Times New Roman"/>
          <w:sz w:val="24"/>
        </w:rPr>
        <w:t xml:space="preserve">će </w:t>
      </w:r>
      <w:r w:rsidR="007E176D" w:rsidRPr="001B54BB">
        <w:rPr>
          <w:rFonts w:ascii="Times New Roman" w:hAnsi="Times New Roman" w:cs="Times New Roman"/>
          <w:sz w:val="24"/>
        </w:rPr>
        <w:t>arbitra imenovat</w:t>
      </w:r>
      <w:r>
        <w:rPr>
          <w:rFonts w:ascii="Times New Roman" w:hAnsi="Times New Roman" w:cs="Times New Roman"/>
          <w:sz w:val="24"/>
        </w:rPr>
        <w:t xml:space="preserve">i </w:t>
      </w:r>
      <w:r w:rsidR="007E176D" w:rsidRPr="001B54BB">
        <w:rPr>
          <w:rFonts w:ascii="Times New Roman" w:hAnsi="Times New Roman" w:cs="Times New Roman"/>
          <w:sz w:val="24"/>
        </w:rPr>
        <w:t xml:space="preserve">svaka od </w:t>
      </w:r>
      <w:r>
        <w:rPr>
          <w:rFonts w:ascii="Times New Roman" w:hAnsi="Times New Roman" w:cs="Times New Roman"/>
          <w:sz w:val="24"/>
        </w:rPr>
        <w:t xml:space="preserve">Ugovornih strana i tako izabrana dva arbitra dogovorit će se o trećem arbitru koji će postupati u svojstvu predsjednika </w:t>
      </w:r>
      <w:r w:rsidR="007E176D" w:rsidRPr="001B54BB">
        <w:rPr>
          <w:rFonts w:ascii="Times New Roman" w:hAnsi="Times New Roman" w:cs="Times New Roman"/>
          <w:sz w:val="24"/>
        </w:rPr>
        <w:t xml:space="preserve">arbitražnog </w:t>
      </w:r>
      <w:r>
        <w:rPr>
          <w:rFonts w:ascii="Times New Roman" w:hAnsi="Times New Roman" w:cs="Times New Roman"/>
          <w:sz w:val="24"/>
        </w:rPr>
        <w:t>vijeća</w:t>
      </w:r>
      <w:r w:rsidR="007E176D" w:rsidRPr="001B54BB">
        <w:rPr>
          <w:rFonts w:ascii="Times New Roman" w:hAnsi="Times New Roman" w:cs="Times New Roman"/>
          <w:sz w:val="24"/>
        </w:rPr>
        <w:t xml:space="preserve">. Jezik arbitražnog postupka bit će engleski ili </w:t>
      </w:r>
      <w:r>
        <w:rPr>
          <w:rFonts w:ascii="Times New Roman" w:hAnsi="Times New Roman" w:cs="Times New Roman"/>
          <w:sz w:val="24"/>
        </w:rPr>
        <w:t xml:space="preserve">neki drugi </w:t>
      </w:r>
      <w:r w:rsidR="007E176D" w:rsidRPr="001B54BB">
        <w:rPr>
          <w:rFonts w:ascii="Times New Roman" w:hAnsi="Times New Roman" w:cs="Times New Roman"/>
          <w:sz w:val="24"/>
        </w:rPr>
        <w:t xml:space="preserve">jezik </w:t>
      </w:r>
      <w:r>
        <w:rPr>
          <w:rFonts w:ascii="Times New Roman" w:hAnsi="Times New Roman" w:cs="Times New Roman"/>
          <w:sz w:val="24"/>
        </w:rPr>
        <w:t xml:space="preserve">prema dogovoru Ugovornih strana. </w:t>
      </w:r>
      <w:r w:rsidR="007E176D" w:rsidRPr="001B54BB">
        <w:rPr>
          <w:rFonts w:ascii="Times New Roman" w:hAnsi="Times New Roman" w:cs="Times New Roman"/>
          <w:sz w:val="24"/>
        </w:rPr>
        <w:t xml:space="preserve">Mjesto arbitraže </w:t>
      </w:r>
      <w:r>
        <w:rPr>
          <w:rFonts w:ascii="Times New Roman" w:hAnsi="Times New Roman" w:cs="Times New Roman"/>
          <w:sz w:val="24"/>
        </w:rPr>
        <w:t xml:space="preserve">će </w:t>
      </w:r>
      <w:r w:rsidR="007E176D" w:rsidRPr="001B54BB">
        <w:rPr>
          <w:rFonts w:ascii="Times New Roman" w:hAnsi="Times New Roman" w:cs="Times New Roman"/>
          <w:sz w:val="24"/>
        </w:rPr>
        <w:t>bit</w:t>
      </w:r>
      <w:r>
        <w:rPr>
          <w:rFonts w:ascii="Times New Roman" w:hAnsi="Times New Roman" w:cs="Times New Roman"/>
          <w:sz w:val="24"/>
        </w:rPr>
        <w:t xml:space="preserve">i u </w:t>
      </w:r>
      <w:r w:rsidR="007E176D" w:rsidRPr="001B54BB">
        <w:rPr>
          <w:rFonts w:ascii="Times New Roman" w:hAnsi="Times New Roman" w:cs="Times New Roman"/>
          <w:sz w:val="24"/>
        </w:rPr>
        <w:t>Ženev</w:t>
      </w:r>
      <w:r>
        <w:rPr>
          <w:rFonts w:ascii="Times New Roman" w:hAnsi="Times New Roman" w:cs="Times New Roman"/>
          <w:sz w:val="24"/>
        </w:rPr>
        <w:t>i</w:t>
      </w:r>
      <w:r w:rsidR="007E176D" w:rsidRPr="001B54BB">
        <w:rPr>
          <w:rFonts w:ascii="Times New Roman" w:hAnsi="Times New Roman" w:cs="Times New Roman"/>
          <w:sz w:val="24"/>
        </w:rPr>
        <w:t xml:space="preserve">, Švicarska. Pravorijeci doneseni u </w:t>
      </w:r>
      <w:r w:rsidR="007E176D" w:rsidRPr="001B54BB">
        <w:rPr>
          <w:rFonts w:ascii="Times New Roman" w:hAnsi="Times New Roman" w:cs="Times New Roman"/>
          <w:sz w:val="24"/>
        </w:rPr>
        <w:lastRenderedPageBreak/>
        <w:t xml:space="preserve">arbitraži </w:t>
      </w:r>
      <w:r>
        <w:rPr>
          <w:rFonts w:ascii="Times New Roman" w:hAnsi="Times New Roman" w:cs="Times New Roman"/>
          <w:sz w:val="24"/>
        </w:rPr>
        <w:t xml:space="preserve">temeljem ovog dokumenta bit će </w:t>
      </w:r>
      <w:r w:rsidR="007E176D" w:rsidRPr="001B54BB">
        <w:rPr>
          <w:rFonts w:ascii="Times New Roman" w:hAnsi="Times New Roman" w:cs="Times New Roman"/>
          <w:sz w:val="24"/>
        </w:rPr>
        <w:t xml:space="preserve">konačni i </w:t>
      </w:r>
      <w:r>
        <w:rPr>
          <w:rFonts w:ascii="Times New Roman" w:hAnsi="Times New Roman" w:cs="Times New Roman"/>
          <w:sz w:val="24"/>
        </w:rPr>
        <w:t>izvršni, a presude temeljem njih mogu biti donesene na bilo kojem sudu nadležnom za njihovo izvršenje. Protiv arbitražnih pravorijeka temeljem ovog dokumenta neće biti moguće uložiti žalbu.“</w:t>
      </w:r>
    </w:p>
    <w:p w14:paraId="261243D2" w14:textId="77777777" w:rsidR="00C27121" w:rsidRDefault="00C27121" w:rsidP="00C27121">
      <w:pPr>
        <w:ind w:firstLine="360"/>
        <w:jc w:val="both"/>
        <w:rPr>
          <w:rFonts w:ascii="Times New Roman" w:hAnsi="Times New Roman" w:cs="Times New Roman"/>
          <w:sz w:val="24"/>
        </w:rPr>
      </w:pPr>
      <w:r>
        <w:rPr>
          <w:rFonts w:ascii="Times New Roman" w:hAnsi="Times New Roman" w:cs="Times New Roman"/>
          <w:sz w:val="24"/>
        </w:rPr>
        <w:t>Državno odvjetništvo Republike Hrvatske u svojem mišljenju ukazuje da je „arbitražna klauzula zaseban ugovor u odnosu na glavni ugovor u kojem je sadržana, pa moguća ništetnost glavnog ugovora nema za posljedicu nevaljanost arbitražne klauzule“, a na isto</w:t>
      </w:r>
      <w:r w:rsidR="003C7731">
        <w:rPr>
          <w:rFonts w:ascii="Times New Roman" w:hAnsi="Times New Roman" w:cs="Times New Roman"/>
          <w:sz w:val="24"/>
        </w:rPr>
        <w:t>, u mišljenju koje je od njega zatražilo Ministarstvo gospodarstva i održivog razvoja,</w:t>
      </w:r>
      <w:r>
        <w:rPr>
          <w:rFonts w:ascii="Times New Roman" w:hAnsi="Times New Roman" w:cs="Times New Roman"/>
          <w:sz w:val="24"/>
        </w:rPr>
        <w:t xml:space="preserve"> upozorava i prof. dr. sc. Hrvoje Sikirić, predstojnik Katedre za međunarodno privatno pravo Pravnog fakulteta Sveučilišta u Zagrebu, kada piše da</w:t>
      </w:r>
      <w:r w:rsidR="003C7731">
        <w:rPr>
          <w:rFonts w:ascii="Times New Roman" w:hAnsi="Times New Roman" w:cs="Times New Roman"/>
          <w:sz w:val="24"/>
        </w:rPr>
        <w:t xml:space="preserve"> se</w:t>
      </w:r>
      <w:r>
        <w:rPr>
          <w:rFonts w:ascii="Times New Roman" w:hAnsi="Times New Roman" w:cs="Times New Roman"/>
          <w:sz w:val="24"/>
        </w:rPr>
        <w:t xml:space="preserve"> „prema općeprihvaćenoj teoriji separabilnosti arbitražne klauzule, arbitražna klauzula smatra odvojenom, autonomnom, u odnosu na glavni ugovor u kojem je sadržana, pa moguća ništetnost glavnog ugovora nema za posljedicu nevaljanost arbitražne klauzule i ona ostaje valjana“, zaključujući da „</w:t>
      </w:r>
      <w:r w:rsidRPr="00C27121">
        <w:rPr>
          <w:rFonts w:ascii="Times New Roman" w:hAnsi="Times New Roman" w:cs="Times New Roman"/>
          <w:sz w:val="24"/>
        </w:rPr>
        <w:t xml:space="preserve">ako koruptivno kazneno djelo nije usmjereno izravno na arbitražnu klauzulu, </w:t>
      </w:r>
      <w:r w:rsidR="003C7731">
        <w:rPr>
          <w:rFonts w:ascii="Times New Roman" w:hAnsi="Times New Roman" w:cs="Times New Roman"/>
          <w:sz w:val="24"/>
        </w:rPr>
        <w:t xml:space="preserve">što smatramo </w:t>
      </w:r>
      <w:r w:rsidR="003C7731" w:rsidRPr="003C7731">
        <w:rPr>
          <w:rFonts w:ascii="Times New Roman" w:hAnsi="Times New Roman" w:cs="Times New Roman"/>
          <w:i/>
          <w:sz w:val="24"/>
        </w:rPr>
        <w:t>in casu</w:t>
      </w:r>
      <w:r w:rsidR="003C7731">
        <w:rPr>
          <w:rFonts w:ascii="Times New Roman" w:hAnsi="Times New Roman" w:cs="Times New Roman"/>
          <w:sz w:val="24"/>
        </w:rPr>
        <w:t xml:space="preserve"> nespornim, </w:t>
      </w:r>
      <w:r w:rsidRPr="003C7731">
        <w:rPr>
          <w:rFonts w:ascii="Times New Roman" w:hAnsi="Times New Roman" w:cs="Times New Roman"/>
          <w:sz w:val="24"/>
        </w:rPr>
        <w:t>arbitražna</w:t>
      </w:r>
      <w:r w:rsidRPr="00C27121">
        <w:rPr>
          <w:rFonts w:ascii="Times New Roman" w:hAnsi="Times New Roman" w:cs="Times New Roman"/>
          <w:sz w:val="24"/>
        </w:rPr>
        <w:t xml:space="preserve"> klauzula ostaje valjana, čak i kad je ugovor u kojem je ona sadržana zahvaćen koruptivnim kaznenim djelom</w:t>
      </w:r>
      <w:r w:rsidR="003C7731">
        <w:rPr>
          <w:rFonts w:ascii="Times New Roman" w:hAnsi="Times New Roman" w:cs="Times New Roman"/>
          <w:sz w:val="24"/>
        </w:rPr>
        <w:t>“, a „[</w:t>
      </w:r>
      <w:r w:rsidRPr="00C27121">
        <w:rPr>
          <w:rFonts w:ascii="Times New Roman" w:hAnsi="Times New Roman" w:cs="Times New Roman"/>
          <w:sz w:val="24"/>
        </w:rPr>
        <w:t>a</w:t>
      </w:r>
      <w:r w:rsidR="003C7731">
        <w:rPr>
          <w:rFonts w:ascii="Times New Roman" w:hAnsi="Times New Roman" w:cs="Times New Roman"/>
          <w:sz w:val="24"/>
        </w:rPr>
        <w:t>]</w:t>
      </w:r>
      <w:r w:rsidRPr="00C27121">
        <w:rPr>
          <w:rFonts w:ascii="Times New Roman" w:hAnsi="Times New Roman" w:cs="Times New Roman"/>
          <w:sz w:val="24"/>
        </w:rPr>
        <w:t>rbitražni sud</w:t>
      </w:r>
      <w:r w:rsidR="003C7731">
        <w:rPr>
          <w:rFonts w:ascii="Times New Roman" w:hAnsi="Times New Roman" w:cs="Times New Roman"/>
          <w:sz w:val="24"/>
        </w:rPr>
        <w:t>…</w:t>
      </w:r>
      <w:r w:rsidRPr="00C27121">
        <w:rPr>
          <w:rFonts w:ascii="Times New Roman" w:hAnsi="Times New Roman" w:cs="Times New Roman"/>
          <w:sz w:val="24"/>
        </w:rPr>
        <w:t xml:space="preserve">zadržava svoju nadležnost da odluči o sporu iz ugovora koji je, navodno, </w:t>
      </w:r>
      <w:r>
        <w:rPr>
          <w:rFonts w:ascii="Times New Roman" w:hAnsi="Times New Roman" w:cs="Times New Roman"/>
          <w:sz w:val="24"/>
        </w:rPr>
        <w:t>„</w:t>
      </w:r>
      <w:r w:rsidRPr="00C27121">
        <w:rPr>
          <w:rFonts w:ascii="Times New Roman" w:hAnsi="Times New Roman" w:cs="Times New Roman"/>
          <w:sz w:val="24"/>
        </w:rPr>
        <w:t>zahvaćen“ koruptivnim djelovanjem, pa onda i o njegovoj ništetnosti.</w:t>
      </w:r>
      <w:r>
        <w:rPr>
          <w:rFonts w:ascii="Times New Roman" w:hAnsi="Times New Roman" w:cs="Times New Roman"/>
          <w:sz w:val="24"/>
        </w:rPr>
        <w:t>“</w:t>
      </w:r>
    </w:p>
    <w:p w14:paraId="25C08C5C" w14:textId="77777777" w:rsidR="007E68E8" w:rsidRDefault="00171F2E" w:rsidP="00C27121">
      <w:pPr>
        <w:ind w:firstLine="360"/>
        <w:jc w:val="both"/>
        <w:rPr>
          <w:rFonts w:ascii="Times New Roman" w:hAnsi="Times New Roman" w:cs="Times New Roman"/>
          <w:sz w:val="24"/>
        </w:rPr>
      </w:pPr>
      <w:r>
        <w:rPr>
          <w:rFonts w:ascii="Times New Roman" w:hAnsi="Times New Roman" w:cs="Times New Roman"/>
          <w:sz w:val="24"/>
        </w:rPr>
        <w:t>Smatrajući</w:t>
      </w:r>
      <w:r w:rsidR="007E68E8">
        <w:rPr>
          <w:rFonts w:ascii="Times New Roman" w:hAnsi="Times New Roman" w:cs="Times New Roman"/>
          <w:sz w:val="24"/>
        </w:rPr>
        <w:t xml:space="preserve"> </w:t>
      </w:r>
      <w:r>
        <w:rPr>
          <w:rFonts w:ascii="Times New Roman" w:hAnsi="Times New Roman" w:cs="Times New Roman"/>
          <w:sz w:val="24"/>
        </w:rPr>
        <w:t xml:space="preserve">da su sporovi i/ili zahtjevi koje bi Republika Hrvatska imala u odnosu na </w:t>
      </w:r>
      <w:r w:rsidRPr="00171F2E">
        <w:rPr>
          <w:rFonts w:ascii="Times New Roman" w:hAnsi="Times New Roman" w:cs="Times New Roman"/>
          <w:sz w:val="24"/>
        </w:rPr>
        <w:t>Prv</w:t>
      </w:r>
      <w:r>
        <w:rPr>
          <w:rFonts w:ascii="Times New Roman" w:hAnsi="Times New Roman" w:cs="Times New Roman"/>
          <w:sz w:val="24"/>
        </w:rPr>
        <w:t>u</w:t>
      </w:r>
      <w:r w:rsidRPr="00171F2E">
        <w:rPr>
          <w:rFonts w:ascii="Times New Roman" w:hAnsi="Times New Roman" w:cs="Times New Roman"/>
          <w:sz w:val="24"/>
        </w:rPr>
        <w:t xml:space="preserve"> izmjen</w:t>
      </w:r>
      <w:r>
        <w:rPr>
          <w:rFonts w:ascii="Times New Roman" w:hAnsi="Times New Roman" w:cs="Times New Roman"/>
          <w:sz w:val="24"/>
        </w:rPr>
        <w:t>u</w:t>
      </w:r>
      <w:r w:rsidRPr="00171F2E">
        <w:rPr>
          <w:rFonts w:ascii="Times New Roman" w:hAnsi="Times New Roman" w:cs="Times New Roman"/>
          <w:sz w:val="24"/>
        </w:rPr>
        <w:t xml:space="preserve"> i dopun</w:t>
      </w:r>
      <w:r>
        <w:rPr>
          <w:rFonts w:ascii="Times New Roman" w:hAnsi="Times New Roman" w:cs="Times New Roman"/>
          <w:sz w:val="24"/>
        </w:rPr>
        <w:t>u</w:t>
      </w:r>
      <w:r w:rsidRPr="00171F2E">
        <w:rPr>
          <w:rFonts w:ascii="Times New Roman" w:hAnsi="Times New Roman" w:cs="Times New Roman"/>
          <w:sz w:val="24"/>
        </w:rPr>
        <w:t xml:space="preserve"> Ugovora o međusobnim odnosima dioničara koji se odnosi na INA-Industrija nafte d.d.</w:t>
      </w:r>
      <w:r>
        <w:rPr>
          <w:rFonts w:ascii="Times New Roman" w:hAnsi="Times New Roman" w:cs="Times New Roman"/>
          <w:sz w:val="24"/>
        </w:rPr>
        <w:t xml:space="preserve"> </w:t>
      </w:r>
      <w:r w:rsidRPr="00171F2E">
        <w:rPr>
          <w:rFonts w:ascii="Times New Roman" w:hAnsi="Times New Roman" w:cs="Times New Roman"/>
          <w:sz w:val="24"/>
        </w:rPr>
        <w:t>i Ugovor</w:t>
      </w:r>
      <w:r>
        <w:rPr>
          <w:rFonts w:ascii="Times New Roman" w:hAnsi="Times New Roman" w:cs="Times New Roman"/>
          <w:sz w:val="24"/>
        </w:rPr>
        <w:t xml:space="preserve"> </w:t>
      </w:r>
      <w:r w:rsidRPr="00171F2E">
        <w:rPr>
          <w:rFonts w:ascii="Times New Roman" w:hAnsi="Times New Roman" w:cs="Times New Roman"/>
          <w:sz w:val="24"/>
        </w:rPr>
        <w:t>o plinskom poslovanju</w:t>
      </w:r>
      <w:r>
        <w:rPr>
          <w:rFonts w:ascii="Times New Roman" w:hAnsi="Times New Roman" w:cs="Times New Roman"/>
          <w:sz w:val="24"/>
        </w:rPr>
        <w:t>, a koji su usmjereni njihovom osporavanju, tj. utvrđenju ništetnosti jer su plod korupcije, definirani kao „spor“ jer se tiču valjanosti samih ugovora</w:t>
      </w:r>
      <w:r w:rsidR="00154F78">
        <w:rPr>
          <w:rFonts w:ascii="Times New Roman" w:hAnsi="Times New Roman" w:cs="Times New Roman"/>
          <w:sz w:val="24"/>
        </w:rPr>
        <w:t>, oba pravna mišljenja upućuju Republiku Hrvatsku</w:t>
      </w:r>
      <w:r w:rsidR="007E68E8">
        <w:rPr>
          <w:rFonts w:ascii="Times New Roman" w:hAnsi="Times New Roman" w:cs="Times New Roman"/>
          <w:sz w:val="24"/>
        </w:rPr>
        <w:t xml:space="preserve">, kao ugovornu stranu tih ugovora, </w:t>
      </w:r>
      <w:r w:rsidR="00154F78">
        <w:rPr>
          <w:rFonts w:ascii="Times New Roman" w:hAnsi="Times New Roman" w:cs="Times New Roman"/>
          <w:sz w:val="24"/>
        </w:rPr>
        <w:t xml:space="preserve"> </w:t>
      </w:r>
      <w:r w:rsidR="007E68E8">
        <w:rPr>
          <w:rFonts w:ascii="Times New Roman" w:hAnsi="Times New Roman" w:cs="Times New Roman"/>
          <w:sz w:val="24"/>
        </w:rPr>
        <w:t xml:space="preserve">isključivo </w:t>
      </w:r>
      <w:r w:rsidR="00154F78">
        <w:rPr>
          <w:rFonts w:ascii="Times New Roman" w:hAnsi="Times New Roman" w:cs="Times New Roman"/>
          <w:sz w:val="24"/>
        </w:rPr>
        <w:t>na pravn</w:t>
      </w:r>
      <w:r w:rsidR="007E68E8">
        <w:rPr>
          <w:rFonts w:ascii="Times New Roman" w:hAnsi="Times New Roman" w:cs="Times New Roman"/>
          <w:sz w:val="24"/>
        </w:rPr>
        <w:t xml:space="preserve">e </w:t>
      </w:r>
      <w:r w:rsidR="00154F78">
        <w:rPr>
          <w:rFonts w:ascii="Times New Roman" w:hAnsi="Times New Roman" w:cs="Times New Roman"/>
          <w:sz w:val="24"/>
        </w:rPr>
        <w:t>mehanizm</w:t>
      </w:r>
      <w:r w:rsidR="007E68E8">
        <w:rPr>
          <w:rFonts w:ascii="Times New Roman" w:hAnsi="Times New Roman" w:cs="Times New Roman"/>
          <w:sz w:val="24"/>
        </w:rPr>
        <w:t xml:space="preserve">e kako su oni </w:t>
      </w:r>
      <w:r w:rsidR="00154F78">
        <w:rPr>
          <w:rFonts w:ascii="Times New Roman" w:hAnsi="Times New Roman" w:cs="Times New Roman"/>
          <w:sz w:val="24"/>
        </w:rPr>
        <w:t>definirani</w:t>
      </w:r>
      <w:r w:rsidR="007E68E8">
        <w:rPr>
          <w:rFonts w:ascii="Times New Roman" w:hAnsi="Times New Roman" w:cs="Times New Roman"/>
          <w:sz w:val="24"/>
        </w:rPr>
        <w:t xml:space="preserve"> u prethodno citiranim klauzulama o rješavanju sporova. Iz mišljenja je jasno, kao što je, uostalom, i stav teorije i prakse obveznog prava, da ništetnost ugovora, kao oblik njegove nevaljanosti, ne nastupa automatizmom, već da je radi utvrđenja ništetnosti potrebno pokrenuti odgovarajuće pravne postupke.</w:t>
      </w:r>
    </w:p>
    <w:p w14:paraId="66D55A52" w14:textId="77777777" w:rsidR="0096665A" w:rsidRDefault="007E68E8" w:rsidP="00C27121">
      <w:pPr>
        <w:ind w:firstLine="360"/>
        <w:jc w:val="both"/>
        <w:rPr>
          <w:rFonts w:ascii="Times New Roman" w:hAnsi="Times New Roman" w:cs="Times New Roman"/>
          <w:sz w:val="24"/>
        </w:rPr>
      </w:pPr>
      <w:r>
        <w:rPr>
          <w:rFonts w:ascii="Times New Roman" w:hAnsi="Times New Roman" w:cs="Times New Roman"/>
          <w:sz w:val="24"/>
        </w:rPr>
        <w:t>Takvo tumačenje arbitražnih klauzula u dvama ugovorima, tj. takvo shvaćanje pravnog puta koji je potrebno slijediti radi osporavanja</w:t>
      </w:r>
      <w:r w:rsidR="003C7731">
        <w:rPr>
          <w:rFonts w:ascii="Times New Roman" w:hAnsi="Times New Roman" w:cs="Times New Roman"/>
          <w:sz w:val="24"/>
        </w:rPr>
        <w:t xml:space="preserve">, tj. </w:t>
      </w:r>
      <w:r>
        <w:rPr>
          <w:rFonts w:ascii="Times New Roman" w:hAnsi="Times New Roman" w:cs="Times New Roman"/>
          <w:sz w:val="24"/>
        </w:rPr>
        <w:t>proglašenja ništetnima dvaju ugovora zahvaćenih korupcijom, Republika Hrvatska iskazala je</w:t>
      </w:r>
      <w:r w:rsidR="0073660F">
        <w:rPr>
          <w:rFonts w:ascii="Times New Roman" w:hAnsi="Times New Roman" w:cs="Times New Roman"/>
          <w:sz w:val="24"/>
        </w:rPr>
        <w:t>, kako je prethodno već pojašnjeno,</w:t>
      </w:r>
      <w:r w:rsidR="00096A55">
        <w:rPr>
          <w:rFonts w:ascii="Times New Roman" w:hAnsi="Times New Roman" w:cs="Times New Roman"/>
          <w:sz w:val="24"/>
        </w:rPr>
        <w:t xml:space="preserve"> pokrećući i sudjelujući u arbitražnom postupku prema pravilima UNCITRAL-a od 17. siječnja 2014. do 23. prosinca 2016. </w:t>
      </w:r>
      <w:r w:rsidR="0081369C">
        <w:rPr>
          <w:rFonts w:ascii="Times New Roman" w:hAnsi="Times New Roman" w:cs="Times New Roman"/>
          <w:sz w:val="24"/>
        </w:rPr>
        <w:t xml:space="preserve">U tom smislu, prof. dr. sc. Sikirić ukazuje na načelo </w:t>
      </w:r>
      <w:r w:rsidR="0081369C">
        <w:rPr>
          <w:rFonts w:ascii="Times New Roman" w:hAnsi="Times New Roman" w:cs="Times New Roman"/>
          <w:i/>
          <w:sz w:val="24"/>
        </w:rPr>
        <w:t>non venire contra factum proprium</w:t>
      </w:r>
      <w:r w:rsidR="0081369C">
        <w:rPr>
          <w:rFonts w:ascii="Times New Roman" w:hAnsi="Times New Roman" w:cs="Times New Roman"/>
          <w:sz w:val="24"/>
        </w:rPr>
        <w:t>, navodeći da se „</w:t>
      </w:r>
      <w:r w:rsidR="0081369C" w:rsidRPr="0081369C">
        <w:rPr>
          <w:rFonts w:ascii="Times New Roman" w:hAnsi="Times New Roman" w:cs="Times New Roman"/>
          <w:sz w:val="24"/>
        </w:rPr>
        <w:t>radi utvrđenja ništetnosti</w:t>
      </w:r>
      <w:r w:rsidR="0081369C">
        <w:rPr>
          <w:rFonts w:ascii="Times New Roman" w:hAnsi="Times New Roman" w:cs="Times New Roman"/>
          <w:sz w:val="24"/>
        </w:rPr>
        <w:t>…</w:t>
      </w:r>
      <w:r w:rsidR="0081369C" w:rsidRPr="0081369C">
        <w:rPr>
          <w:rFonts w:ascii="Times New Roman" w:hAnsi="Times New Roman" w:cs="Times New Roman"/>
          <w:sz w:val="24"/>
        </w:rPr>
        <w:t>treba koristiti pravnim sredstvima koje dopušta pravo mjerodavno za arbitražni postupak</w:t>
      </w:r>
      <w:r w:rsidR="0081369C">
        <w:rPr>
          <w:rFonts w:ascii="Times New Roman" w:hAnsi="Times New Roman" w:cs="Times New Roman"/>
          <w:sz w:val="24"/>
        </w:rPr>
        <w:t>“, a da je „</w:t>
      </w:r>
      <w:r w:rsidR="0081369C" w:rsidRPr="0081369C">
        <w:rPr>
          <w:rFonts w:ascii="Times New Roman" w:hAnsi="Times New Roman" w:cs="Times New Roman"/>
          <w:sz w:val="24"/>
        </w:rPr>
        <w:t>činjenica</w:t>
      </w:r>
      <w:r w:rsidR="0081369C">
        <w:rPr>
          <w:rFonts w:ascii="Times New Roman" w:hAnsi="Times New Roman" w:cs="Times New Roman"/>
          <w:sz w:val="24"/>
        </w:rPr>
        <w:t>…</w:t>
      </w:r>
      <w:r w:rsidR="0081369C" w:rsidRPr="0081369C">
        <w:rPr>
          <w:rFonts w:ascii="Times New Roman" w:hAnsi="Times New Roman" w:cs="Times New Roman"/>
          <w:sz w:val="24"/>
        </w:rPr>
        <w:t>da je Republika Hrvatska 2014. godine pokretanjem arbitražnog postupka u Švicarskoj jasno izrazila pravno stajalište da je pitanje ništetnosti</w:t>
      </w:r>
      <w:r w:rsidR="0081369C">
        <w:rPr>
          <w:rFonts w:ascii="Times New Roman" w:hAnsi="Times New Roman" w:cs="Times New Roman"/>
          <w:sz w:val="24"/>
        </w:rPr>
        <w:t>…</w:t>
      </w:r>
      <w:r w:rsidR="0081369C" w:rsidRPr="0081369C">
        <w:rPr>
          <w:rFonts w:ascii="Times New Roman" w:hAnsi="Times New Roman" w:cs="Times New Roman"/>
          <w:sz w:val="24"/>
        </w:rPr>
        <w:t>sadržajno (</w:t>
      </w:r>
      <w:r w:rsidR="0081369C" w:rsidRPr="0081369C">
        <w:rPr>
          <w:rFonts w:ascii="Times New Roman" w:hAnsi="Times New Roman" w:cs="Times New Roman"/>
          <w:i/>
          <w:sz w:val="24"/>
        </w:rPr>
        <w:t>ratione materiae</w:t>
      </w:r>
      <w:r w:rsidR="0081369C" w:rsidRPr="0081369C">
        <w:rPr>
          <w:rFonts w:ascii="Times New Roman" w:hAnsi="Times New Roman" w:cs="Times New Roman"/>
          <w:sz w:val="24"/>
        </w:rPr>
        <w:t>) obuhvaćeno arbitražnim klauzulama</w:t>
      </w:r>
      <w:r w:rsidR="0081369C">
        <w:rPr>
          <w:rFonts w:ascii="Times New Roman" w:hAnsi="Times New Roman" w:cs="Times New Roman"/>
          <w:sz w:val="24"/>
        </w:rPr>
        <w:t>…</w:t>
      </w:r>
      <w:r w:rsidR="0081369C" w:rsidRPr="0081369C">
        <w:rPr>
          <w:rFonts w:ascii="Times New Roman" w:hAnsi="Times New Roman" w:cs="Times New Roman"/>
          <w:sz w:val="24"/>
        </w:rPr>
        <w:t xml:space="preserve">i da je tako prihvatila da je za odlučivanje o njihovoj ništetnosti </w:t>
      </w:r>
      <w:r w:rsidR="0081369C" w:rsidRPr="0081369C">
        <w:rPr>
          <w:rFonts w:ascii="Times New Roman" w:hAnsi="Times New Roman" w:cs="Times New Roman"/>
          <w:sz w:val="24"/>
        </w:rPr>
        <w:lastRenderedPageBreak/>
        <w:t>nadležan arbitražni sud koji je u njima predviđen, a ne neki nacionalni sud, uključiv i sud Republike Hrvatske</w:t>
      </w:r>
      <w:r w:rsidR="0081369C">
        <w:rPr>
          <w:rFonts w:ascii="Times New Roman" w:hAnsi="Times New Roman" w:cs="Times New Roman"/>
          <w:sz w:val="24"/>
        </w:rPr>
        <w:t>.“ Zaključuje se da bi e</w:t>
      </w:r>
      <w:r w:rsidR="0096665A">
        <w:rPr>
          <w:rFonts w:ascii="Times New Roman" w:hAnsi="Times New Roman" w:cs="Times New Roman"/>
          <w:sz w:val="24"/>
        </w:rPr>
        <w:t xml:space="preserve">ventualno nepostupanje ili drugačije postupanje sada, nakon </w:t>
      </w:r>
      <w:r w:rsidR="0029781C">
        <w:rPr>
          <w:rFonts w:ascii="Times New Roman" w:hAnsi="Times New Roman" w:cs="Times New Roman"/>
          <w:sz w:val="24"/>
        </w:rPr>
        <w:t xml:space="preserve">uvodno spomenute </w:t>
      </w:r>
      <w:r w:rsidR="0096665A">
        <w:rPr>
          <w:rFonts w:ascii="Times New Roman" w:hAnsi="Times New Roman" w:cs="Times New Roman"/>
          <w:sz w:val="24"/>
        </w:rPr>
        <w:t>presude Vrhovnog suda Republike Hrvatske</w:t>
      </w:r>
      <w:r w:rsidR="0029781C">
        <w:rPr>
          <w:rFonts w:ascii="Times New Roman" w:hAnsi="Times New Roman" w:cs="Times New Roman"/>
          <w:sz w:val="24"/>
        </w:rPr>
        <w:t xml:space="preserve">, </w:t>
      </w:r>
      <w:r w:rsidR="0096665A">
        <w:rPr>
          <w:rFonts w:ascii="Times New Roman" w:hAnsi="Times New Roman" w:cs="Times New Roman"/>
          <w:sz w:val="24"/>
        </w:rPr>
        <w:t xml:space="preserve">bilo ne samo suprotno ugovornim odredbama iz 2003. i 2009., nego bi imalo i obilježja nedosljednosti i </w:t>
      </w:r>
      <w:r w:rsidR="0070480D">
        <w:rPr>
          <w:rFonts w:ascii="Times New Roman" w:hAnsi="Times New Roman" w:cs="Times New Roman"/>
          <w:sz w:val="24"/>
        </w:rPr>
        <w:t>doprinijelo bi pravnoj</w:t>
      </w:r>
      <w:r w:rsidR="0096665A">
        <w:rPr>
          <w:rFonts w:ascii="Times New Roman" w:hAnsi="Times New Roman" w:cs="Times New Roman"/>
          <w:sz w:val="24"/>
        </w:rPr>
        <w:t xml:space="preserve"> nesigurnosti.</w:t>
      </w:r>
    </w:p>
    <w:p w14:paraId="21F6DEC6" w14:textId="77777777" w:rsidR="000C0326" w:rsidRDefault="0070480D" w:rsidP="00C27121">
      <w:pPr>
        <w:ind w:firstLine="360"/>
        <w:jc w:val="both"/>
        <w:rPr>
          <w:rFonts w:ascii="Times New Roman" w:hAnsi="Times New Roman" w:cs="Times New Roman"/>
          <w:sz w:val="24"/>
        </w:rPr>
      </w:pPr>
      <w:r>
        <w:rPr>
          <w:rFonts w:ascii="Times New Roman" w:hAnsi="Times New Roman" w:cs="Times New Roman"/>
          <w:sz w:val="24"/>
        </w:rPr>
        <w:t>S obzirom na činjenicu da je, k</w:t>
      </w:r>
      <w:r w:rsidR="0029781C">
        <w:rPr>
          <w:rFonts w:ascii="Times New Roman" w:hAnsi="Times New Roman" w:cs="Times New Roman"/>
          <w:sz w:val="24"/>
        </w:rPr>
        <w:t xml:space="preserve">ako je prethodno </w:t>
      </w:r>
      <w:r>
        <w:rPr>
          <w:rFonts w:ascii="Times New Roman" w:hAnsi="Times New Roman" w:cs="Times New Roman"/>
          <w:sz w:val="24"/>
        </w:rPr>
        <w:t xml:space="preserve">pojašnjeno, </w:t>
      </w:r>
      <w:r w:rsidR="0029781C">
        <w:rPr>
          <w:rFonts w:ascii="Times New Roman" w:hAnsi="Times New Roman" w:cs="Times New Roman"/>
          <w:sz w:val="24"/>
        </w:rPr>
        <w:t>arbitražni pravorijek od 23. prosinca 2016. i dalje na snazi i proizvodi pravne učinke</w:t>
      </w:r>
      <w:r>
        <w:rPr>
          <w:rFonts w:ascii="Times New Roman" w:hAnsi="Times New Roman" w:cs="Times New Roman"/>
          <w:sz w:val="24"/>
        </w:rPr>
        <w:t>, p</w:t>
      </w:r>
      <w:r w:rsidR="00326DC0">
        <w:rPr>
          <w:rFonts w:ascii="Times New Roman" w:hAnsi="Times New Roman" w:cs="Times New Roman"/>
          <w:sz w:val="24"/>
        </w:rPr>
        <w:t>oduzimanje pravnih radnji radi utvrđenja ništetnosti dvaju ugovora prije svega podrazumijeva „stavljanje izvan snage“ tog arbitražnog pravorijeka</w:t>
      </w:r>
      <w:r>
        <w:rPr>
          <w:rFonts w:ascii="Times New Roman" w:hAnsi="Times New Roman" w:cs="Times New Roman"/>
          <w:sz w:val="24"/>
        </w:rPr>
        <w:t xml:space="preserve">, nakon čega bi se otvorila mogućnost da Arbitražni sud </w:t>
      </w:r>
      <w:r w:rsidR="00DD2332">
        <w:rPr>
          <w:rFonts w:ascii="Times New Roman" w:hAnsi="Times New Roman" w:cs="Times New Roman"/>
          <w:sz w:val="24"/>
        </w:rPr>
        <w:t>osnovan</w:t>
      </w:r>
      <w:r>
        <w:rPr>
          <w:rFonts w:ascii="Times New Roman" w:hAnsi="Times New Roman" w:cs="Times New Roman"/>
          <w:sz w:val="24"/>
        </w:rPr>
        <w:t xml:space="preserve"> </w:t>
      </w:r>
      <w:r w:rsidRPr="0070480D">
        <w:rPr>
          <w:rFonts w:ascii="Times New Roman" w:hAnsi="Times New Roman" w:cs="Times New Roman"/>
          <w:sz w:val="24"/>
        </w:rPr>
        <w:t>prema pravilima Komisije Ujedinjenih naroda za međunarodno trgovačko pravo (UNCITRAL)</w:t>
      </w:r>
      <w:r>
        <w:rPr>
          <w:rFonts w:ascii="Times New Roman" w:hAnsi="Times New Roman" w:cs="Times New Roman"/>
          <w:sz w:val="24"/>
        </w:rPr>
        <w:t xml:space="preserve"> ponovno odlučuje o zahtjevu Republike Hrvatske za proglašenjem ništetnim dvaju ugovora čije sklapanje je rezultat koruptivnih radnji. Jedino sredstvo koje je, u tom smislu, </w:t>
      </w:r>
      <w:r w:rsidR="0073660F">
        <w:rPr>
          <w:rFonts w:ascii="Times New Roman" w:hAnsi="Times New Roman" w:cs="Times New Roman"/>
          <w:sz w:val="24"/>
        </w:rPr>
        <w:t xml:space="preserve">u ovom trenutku </w:t>
      </w:r>
      <w:r>
        <w:rPr>
          <w:rFonts w:ascii="Times New Roman" w:hAnsi="Times New Roman" w:cs="Times New Roman"/>
          <w:sz w:val="24"/>
        </w:rPr>
        <w:t xml:space="preserve">na raspolaganju Republici Hrvatskoj, a uzimajući u obzir odredbe arbitražnih klauzula da je kao mjesto arbitraže određena Ženeva, čime se </w:t>
      </w:r>
      <w:r>
        <w:rPr>
          <w:rFonts w:ascii="Times New Roman" w:hAnsi="Times New Roman" w:cs="Times New Roman"/>
          <w:i/>
          <w:sz w:val="24"/>
        </w:rPr>
        <w:t xml:space="preserve">de facto </w:t>
      </w:r>
      <w:r>
        <w:rPr>
          <w:rFonts w:ascii="Times New Roman" w:hAnsi="Times New Roman" w:cs="Times New Roman"/>
          <w:sz w:val="24"/>
        </w:rPr>
        <w:t xml:space="preserve">upućuje na primjenu švicarskog međunarodnog privatnog prava, jest </w:t>
      </w:r>
      <w:r w:rsidR="000C0326">
        <w:rPr>
          <w:rFonts w:ascii="Times New Roman" w:hAnsi="Times New Roman" w:cs="Times New Roman"/>
          <w:sz w:val="24"/>
        </w:rPr>
        <w:t>pravni lijek revizije definiran člankom 190a. švicarskog Saveznog zakona o međunarodnom privatnom pravu:</w:t>
      </w:r>
    </w:p>
    <w:p w14:paraId="16CD0363" w14:textId="77777777" w:rsidR="000C0326" w:rsidRDefault="000C0326" w:rsidP="00C27121">
      <w:pPr>
        <w:ind w:firstLine="360"/>
        <w:jc w:val="both"/>
        <w:rPr>
          <w:rFonts w:ascii="Times New Roman" w:hAnsi="Times New Roman" w:cs="Times New Roman"/>
          <w:sz w:val="24"/>
        </w:rPr>
      </w:pPr>
      <w:r>
        <w:rPr>
          <w:rFonts w:ascii="Times New Roman" w:hAnsi="Times New Roman" w:cs="Times New Roman"/>
          <w:sz w:val="24"/>
        </w:rPr>
        <w:t>„(1) Stranka može zatražiti reviziju pravorijeka ako:</w:t>
      </w:r>
    </w:p>
    <w:p w14:paraId="52079BF2" w14:textId="77777777" w:rsidR="000C0326" w:rsidRDefault="000C0326" w:rsidP="000C0326">
      <w:pPr>
        <w:pStyle w:val="ListParagraph"/>
        <w:numPr>
          <w:ilvl w:val="0"/>
          <w:numId w:val="4"/>
        </w:numPr>
        <w:jc w:val="both"/>
        <w:rPr>
          <w:rFonts w:ascii="Times New Roman" w:hAnsi="Times New Roman" w:cs="Times New Roman"/>
          <w:sz w:val="24"/>
        </w:rPr>
      </w:pPr>
      <w:r>
        <w:rPr>
          <w:rFonts w:ascii="Times New Roman" w:hAnsi="Times New Roman" w:cs="Times New Roman"/>
          <w:sz w:val="24"/>
        </w:rPr>
        <w:t>naknadno je postala svjesna bitnih činjenica ili je otkrila odlučne dokaze koje nije mogla iznijeti u prijašnjem postupku usprkos ulaganju dužne pažnje; prethodno se ne odnosi na činjenice ili dokaze koji su nastali nakon objave pravorijeka;</w:t>
      </w:r>
    </w:p>
    <w:p w14:paraId="08F6687C" w14:textId="77777777" w:rsidR="000C0326" w:rsidRDefault="000C0326" w:rsidP="000C0326">
      <w:pPr>
        <w:pStyle w:val="ListParagraph"/>
        <w:numPr>
          <w:ilvl w:val="0"/>
          <w:numId w:val="4"/>
        </w:numPr>
        <w:jc w:val="both"/>
        <w:rPr>
          <w:rFonts w:ascii="Times New Roman" w:hAnsi="Times New Roman" w:cs="Times New Roman"/>
          <w:sz w:val="24"/>
        </w:rPr>
      </w:pPr>
      <w:r>
        <w:rPr>
          <w:rFonts w:ascii="Times New Roman" w:hAnsi="Times New Roman" w:cs="Times New Roman"/>
          <w:sz w:val="24"/>
        </w:rPr>
        <w:t>kaznenim postupkom je utvrđeno da je na arbitražni postupak, na štetu te stranke, utjecalo kazneno djelo ili prekršaj, čak i ako nitko nije osuđen od strane kaznenog suda; a ako kazneni postupak nije moguć, dokaz može biti pružen na neki drugi način;</w:t>
      </w:r>
    </w:p>
    <w:p w14:paraId="70132127" w14:textId="77777777" w:rsidR="000C0326" w:rsidRDefault="000C0326" w:rsidP="000C0326">
      <w:pPr>
        <w:pStyle w:val="ListParagraph"/>
        <w:numPr>
          <w:ilvl w:val="0"/>
          <w:numId w:val="4"/>
        </w:numPr>
        <w:jc w:val="both"/>
        <w:rPr>
          <w:rFonts w:ascii="Times New Roman" w:hAnsi="Times New Roman" w:cs="Times New Roman"/>
          <w:sz w:val="24"/>
        </w:rPr>
      </w:pPr>
      <w:r>
        <w:rPr>
          <w:rFonts w:ascii="Times New Roman" w:hAnsi="Times New Roman" w:cs="Times New Roman"/>
          <w:sz w:val="24"/>
        </w:rPr>
        <w:t>razlog za traženje izuzeća prema članku 180. stavku 1. točki c. otkriven je nakon završetka arbitražnog postupka usprkos ulaganju dužne pažnje i drugi pravni lijekovi nisu dostupni.</w:t>
      </w:r>
    </w:p>
    <w:p w14:paraId="28EBD9A5" w14:textId="77777777" w:rsidR="000C0326" w:rsidRPr="000C0326" w:rsidRDefault="000C0326" w:rsidP="000C0326">
      <w:pPr>
        <w:ind w:left="360"/>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Zahtjev za revizijom mora se uložiti unutar 90 dana od otkrića razloga za reviziju. Revizija ne može biti zatražena više od deset godina nakon što pravorijek postane pravno obvezujuć, osim u slučaju iz stavka 1. točke b.“</w:t>
      </w:r>
    </w:p>
    <w:p w14:paraId="7B0947CF" w14:textId="77777777" w:rsidR="0073660F" w:rsidRDefault="000C0326" w:rsidP="00C27121">
      <w:pPr>
        <w:ind w:firstLine="360"/>
        <w:jc w:val="both"/>
        <w:rPr>
          <w:rFonts w:ascii="Times New Roman" w:hAnsi="Times New Roman" w:cs="Times New Roman"/>
          <w:sz w:val="24"/>
        </w:rPr>
      </w:pPr>
      <w:r>
        <w:rPr>
          <w:rFonts w:ascii="Times New Roman" w:hAnsi="Times New Roman" w:cs="Times New Roman"/>
          <w:sz w:val="24"/>
        </w:rPr>
        <w:t xml:space="preserve">Navedeno u svojem mišljenju potvrđuje i Državno odvjetništvo Republike Hrvatske, pozivajući se i na stav uglednog švicarskog odvjetničkog ureda Lalive. </w:t>
      </w:r>
      <w:r w:rsidR="0073660F">
        <w:rPr>
          <w:rFonts w:ascii="Times New Roman" w:hAnsi="Times New Roman" w:cs="Times New Roman"/>
          <w:sz w:val="24"/>
        </w:rPr>
        <w:t>Ministarstvo gospodarstva i održivog razvoja upoznato je sa sadržajem tog pravnog mišljenja koje je Lalive dostavio odvjetničkom društvu Squire Patton Boggs koje zastupa Republiku Hrvatsku u međunarodnopravnim sporovima s MOL-om. Uz gore navedena pravna pitanja, tim mišljenjem utvrđen je i rok za podnošenje revizije, kao i isključiva nadležnost švicarskog Saveznog vrhovnog suda za odlučivanje o istoj.</w:t>
      </w:r>
    </w:p>
    <w:p w14:paraId="2E14CB3C" w14:textId="77777777" w:rsidR="0073660F" w:rsidRDefault="0073660F" w:rsidP="0073660F">
      <w:pPr>
        <w:ind w:firstLine="360"/>
        <w:jc w:val="both"/>
        <w:rPr>
          <w:rFonts w:ascii="Times New Roman" w:hAnsi="Times New Roman" w:cs="Times New Roman"/>
          <w:sz w:val="24"/>
        </w:rPr>
      </w:pPr>
      <w:r>
        <w:rPr>
          <w:rFonts w:ascii="Times New Roman" w:hAnsi="Times New Roman" w:cs="Times New Roman"/>
          <w:sz w:val="24"/>
        </w:rPr>
        <w:lastRenderedPageBreak/>
        <w:t xml:space="preserve">U skladu sa svime gore navedenim, radi nastavka provedbe aktivnosti na zaštiti interesa Republike Hrvatske, kao ugovorne strane </w:t>
      </w:r>
      <w:r w:rsidRPr="0073660F">
        <w:rPr>
          <w:rFonts w:ascii="Times New Roman" w:hAnsi="Times New Roman" w:cs="Times New Roman"/>
          <w:sz w:val="24"/>
        </w:rPr>
        <w:t>Ugovora o međusobnim odnosima dioničara koji se odnosi na INA-Industrija nafte d.d., od 17. srpnja 2003., Prv</w:t>
      </w:r>
      <w:r>
        <w:rPr>
          <w:rFonts w:ascii="Times New Roman" w:hAnsi="Times New Roman" w:cs="Times New Roman"/>
          <w:sz w:val="24"/>
        </w:rPr>
        <w:t xml:space="preserve">e </w:t>
      </w:r>
      <w:r w:rsidRPr="0073660F">
        <w:rPr>
          <w:rFonts w:ascii="Times New Roman" w:hAnsi="Times New Roman" w:cs="Times New Roman"/>
          <w:sz w:val="24"/>
        </w:rPr>
        <w:t>izmjen</w:t>
      </w:r>
      <w:r>
        <w:rPr>
          <w:rFonts w:ascii="Times New Roman" w:hAnsi="Times New Roman" w:cs="Times New Roman"/>
          <w:sz w:val="24"/>
        </w:rPr>
        <w:t xml:space="preserve">e </w:t>
      </w:r>
      <w:r w:rsidRPr="0073660F">
        <w:rPr>
          <w:rFonts w:ascii="Times New Roman" w:hAnsi="Times New Roman" w:cs="Times New Roman"/>
          <w:sz w:val="24"/>
        </w:rPr>
        <w:t>i dopun</w:t>
      </w:r>
      <w:r>
        <w:rPr>
          <w:rFonts w:ascii="Times New Roman" w:hAnsi="Times New Roman" w:cs="Times New Roman"/>
          <w:sz w:val="24"/>
        </w:rPr>
        <w:t xml:space="preserve">e </w:t>
      </w:r>
      <w:r w:rsidRPr="0073660F">
        <w:rPr>
          <w:rFonts w:ascii="Times New Roman" w:hAnsi="Times New Roman" w:cs="Times New Roman"/>
          <w:sz w:val="24"/>
        </w:rPr>
        <w:t>Ugovora o međusobnim odnosima dioničara koji se odnosi na INA-Industrija nafte d.d., od 30. siječnja 2009., i Ugovora o plinskom poslovanju,</w:t>
      </w:r>
      <w:r>
        <w:rPr>
          <w:rFonts w:ascii="Times New Roman" w:hAnsi="Times New Roman" w:cs="Times New Roman"/>
          <w:sz w:val="24"/>
        </w:rPr>
        <w:t xml:space="preserve"> od 30. siječnja 2009., predlaže se Vladi Republike Hrvatske donošenje zaključka kojim će se zadužiti </w:t>
      </w:r>
      <w:r w:rsidRPr="0073660F">
        <w:rPr>
          <w:rFonts w:ascii="Times New Roman" w:hAnsi="Times New Roman" w:cs="Times New Roman"/>
          <w:sz w:val="24"/>
        </w:rPr>
        <w:t>Ministarstvo gospodarstva i održivog razvoja da poduzme aktivnosti radi podnošenja revizije pred švicarskim Saveznim vrhovnim sudom</w:t>
      </w:r>
      <w:r>
        <w:rPr>
          <w:rFonts w:ascii="Times New Roman" w:hAnsi="Times New Roman" w:cs="Times New Roman"/>
          <w:sz w:val="24"/>
        </w:rPr>
        <w:t xml:space="preserve"> </w:t>
      </w:r>
      <w:r w:rsidRPr="0073660F">
        <w:rPr>
          <w:rFonts w:ascii="Times New Roman" w:hAnsi="Times New Roman" w:cs="Times New Roman"/>
          <w:sz w:val="24"/>
        </w:rPr>
        <w:t xml:space="preserve">protiv arbitražnog pravorijeka koji je 23. prosinca 2016. donio Arbitražni sud </w:t>
      </w:r>
      <w:r w:rsidR="000625D7">
        <w:rPr>
          <w:rFonts w:ascii="Times New Roman" w:hAnsi="Times New Roman" w:cs="Times New Roman"/>
          <w:sz w:val="24"/>
        </w:rPr>
        <w:t>osnovan</w:t>
      </w:r>
      <w:r w:rsidRPr="0073660F">
        <w:rPr>
          <w:rFonts w:ascii="Times New Roman" w:hAnsi="Times New Roman" w:cs="Times New Roman"/>
          <w:sz w:val="24"/>
        </w:rPr>
        <w:t xml:space="preserve"> prema pravilima Komisije Ujedinjenih naroda za međunarodno trgovačko pravo (UNCITRAL)</w:t>
      </w:r>
      <w:r>
        <w:rPr>
          <w:rFonts w:ascii="Times New Roman" w:hAnsi="Times New Roman" w:cs="Times New Roman"/>
          <w:sz w:val="24"/>
        </w:rPr>
        <w:t xml:space="preserve">, </w:t>
      </w:r>
      <w:r w:rsidRPr="0073660F">
        <w:rPr>
          <w:rFonts w:ascii="Times New Roman" w:hAnsi="Times New Roman" w:cs="Times New Roman"/>
          <w:sz w:val="24"/>
        </w:rPr>
        <w:t>radi utvrđenja ništetnosti Prve izmjene i dopune Ugovora o međusobnim odnosima dioničara koji se odnosi na INA-Industrija nafte d.d., od 30. siječnja 2009., i Ugovora o plinskom poslovanju, od 30. siječnja 2009.</w:t>
      </w:r>
      <w:r>
        <w:rPr>
          <w:rFonts w:ascii="Times New Roman" w:hAnsi="Times New Roman" w:cs="Times New Roman"/>
          <w:sz w:val="24"/>
        </w:rPr>
        <w:t xml:space="preserve">, da nastavi aktivnosti </w:t>
      </w:r>
      <w:r w:rsidRPr="0073660F">
        <w:rPr>
          <w:rFonts w:ascii="Times New Roman" w:hAnsi="Times New Roman" w:cs="Times New Roman"/>
          <w:sz w:val="24"/>
        </w:rPr>
        <w:t xml:space="preserve">sudjelovanja Republike Hrvatske u arbitražnom postupku </w:t>
      </w:r>
      <w:r w:rsidRPr="0073660F">
        <w:rPr>
          <w:rFonts w:ascii="Times New Roman" w:hAnsi="Times New Roman" w:cs="Times New Roman"/>
          <w:i/>
          <w:sz w:val="24"/>
        </w:rPr>
        <w:t>MOL Hungarian Oil and Gas Company Plc v. Republic of Croatia (ICSID Case No. ARB/13/32)</w:t>
      </w:r>
      <w:r>
        <w:rPr>
          <w:rFonts w:ascii="Times New Roman" w:hAnsi="Times New Roman" w:cs="Times New Roman"/>
          <w:sz w:val="24"/>
        </w:rPr>
        <w:t xml:space="preserve">, pri tome ne isključujući poduzimanje drugih pravnih radnji radi zaštite </w:t>
      </w:r>
      <w:r w:rsidRPr="0073660F">
        <w:rPr>
          <w:rFonts w:ascii="Times New Roman" w:hAnsi="Times New Roman" w:cs="Times New Roman"/>
          <w:sz w:val="24"/>
        </w:rPr>
        <w:t>interesa Republike Hrvatske.</w:t>
      </w:r>
    </w:p>
    <w:sectPr w:rsidR="0073660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1BB89" w14:textId="77777777" w:rsidR="001B36C4" w:rsidRDefault="001B36C4" w:rsidP="00872EB8">
      <w:pPr>
        <w:spacing w:after="0" w:line="240" w:lineRule="auto"/>
      </w:pPr>
      <w:r>
        <w:separator/>
      </w:r>
    </w:p>
  </w:endnote>
  <w:endnote w:type="continuationSeparator" w:id="0">
    <w:p w14:paraId="4D543662" w14:textId="77777777" w:rsidR="001B36C4" w:rsidRDefault="001B36C4" w:rsidP="00872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45499"/>
      <w:docPartObj>
        <w:docPartGallery w:val="Page Numbers (Bottom of Page)"/>
        <w:docPartUnique/>
      </w:docPartObj>
    </w:sdtPr>
    <w:sdtEndPr>
      <w:rPr>
        <w:rFonts w:ascii="Times New Roman" w:hAnsi="Times New Roman" w:cs="Times New Roman"/>
        <w:noProof/>
        <w:sz w:val="20"/>
      </w:rPr>
    </w:sdtEndPr>
    <w:sdtContent>
      <w:p w14:paraId="75DF77A2" w14:textId="5E939CF0" w:rsidR="00872EB8" w:rsidRPr="00872EB8" w:rsidRDefault="00872EB8">
        <w:pPr>
          <w:pStyle w:val="Footer"/>
          <w:jc w:val="center"/>
          <w:rPr>
            <w:rFonts w:ascii="Times New Roman" w:hAnsi="Times New Roman" w:cs="Times New Roman"/>
            <w:sz w:val="20"/>
          </w:rPr>
        </w:pPr>
        <w:r w:rsidRPr="00872EB8">
          <w:rPr>
            <w:rFonts w:ascii="Times New Roman" w:hAnsi="Times New Roman" w:cs="Times New Roman"/>
            <w:sz w:val="20"/>
          </w:rPr>
          <w:fldChar w:fldCharType="begin"/>
        </w:r>
        <w:r w:rsidRPr="00872EB8">
          <w:rPr>
            <w:rFonts w:ascii="Times New Roman" w:hAnsi="Times New Roman" w:cs="Times New Roman"/>
            <w:sz w:val="20"/>
          </w:rPr>
          <w:instrText xml:space="preserve"> PAGE   \* MERGEFORMAT </w:instrText>
        </w:r>
        <w:r w:rsidRPr="00872EB8">
          <w:rPr>
            <w:rFonts w:ascii="Times New Roman" w:hAnsi="Times New Roman" w:cs="Times New Roman"/>
            <w:sz w:val="20"/>
          </w:rPr>
          <w:fldChar w:fldCharType="separate"/>
        </w:r>
        <w:r w:rsidR="00B638A9">
          <w:rPr>
            <w:rFonts w:ascii="Times New Roman" w:hAnsi="Times New Roman" w:cs="Times New Roman"/>
            <w:noProof/>
            <w:sz w:val="20"/>
          </w:rPr>
          <w:t>1</w:t>
        </w:r>
        <w:r w:rsidRPr="00872EB8">
          <w:rPr>
            <w:rFonts w:ascii="Times New Roman" w:hAnsi="Times New Roman" w:cs="Times New Roman"/>
            <w:noProof/>
            <w:sz w:val="20"/>
          </w:rPr>
          <w:fldChar w:fldCharType="end"/>
        </w:r>
      </w:p>
    </w:sdtContent>
  </w:sdt>
  <w:p w14:paraId="18FD7E3C" w14:textId="77777777" w:rsidR="00872EB8" w:rsidRDefault="00872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08B5A" w14:textId="77777777" w:rsidR="001B36C4" w:rsidRDefault="001B36C4" w:rsidP="00872EB8">
      <w:pPr>
        <w:spacing w:after="0" w:line="240" w:lineRule="auto"/>
      </w:pPr>
      <w:r>
        <w:separator/>
      </w:r>
    </w:p>
  </w:footnote>
  <w:footnote w:type="continuationSeparator" w:id="0">
    <w:p w14:paraId="744EE770" w14:textId="77777777" w:rsidR="001B36C4" w:rsidRDefault="001B36C4" w:rsidP="00872E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7468C"/>
    <w:multiLevelType w:val="hybridMultilevel"/>
    <w:tmpl w:val="1C86C826"/>
    <w:lvl w:ilvl="0" w:tplc="C23E5966">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25375CB"/>
    <w:multiLevelType w:val="multilevel"/>
    <w:tmpl w:val="9188A6B4"/>
    <w:lvl w:ilvl="0">
      <w:start w:val="1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AB54042"/>
    <w:multiLevelType w:val="hybridMultilevel"/>
    <w:tmpl w:val="9BE63BF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6D510E5E"/>
    <w:multiLevelType w:val="hybridMultilevel"/>
    <w:tmpl w:val="8DC2C5D4"/>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CEF"/>
    <w:rsid w:val="000625D7"/>
    <w:rsid w:val="00095303"/>
    <w:rsid w:val="00096A55"/>
    <w:rsid w:val="000C0326"/>
    <w:rsid w:val="00154F78"/>
    <w:rsid w:val="00171F2E"/>
    <w:rsid w:val="001B36C4"/>
    <w:rsid w:val="001B54BB"/>
    <w:rsid w:val="001F15D3"/>
    <w:rsid w:val="00215B94"/>
    <w:rsid w:val="0029781C"/>
    <w:rsid w:val="002C7994"/>
    <w:rsid w:val="00326DC0"/>
    <w:rsid w:val="00366D16"/>
    <w:rsid w:val="003C7731"/>
    <w:rsid w:val="003D0C90"/>
    <w:rsid w:val="003D17D1"/>
    <w:rsid w:val="00424A8B"/>
    <w:rsid w:val="004D0CB0"/>
    <w:rsid w:val="00586988"/>
    <w:rsid w:val="005D47DA"/>
    <w:rsid w:val="006C5D83"/>
    <w:rsid w:val="0070480D"/>
    <w:rsid w:val="00731446"/>
    <w:rsid w:val="0073660F"/>
    <w:rsid w:val="007815C2"/>
    <w:rsid w:val="007E176D"/>
    <w:rsid w:val="007E68E8"/>
    <w:rsid w:val="00805AE3"/>
    <w:rsid w:val="0081369C"/>
    <w:rsid w:val="00815E45"/>
    <w:rsid w:val="00827D70"/>
    <w:rsid w:val="00830E42"/>
    <w:rsid w:val="00872EB8"/>
    <w:rsid w:val="00892A74"/>
    <w:rsid w:val="0096665A"/>
    <w:rsid w:val="00973B35"/>
    <w:rsid w:val="00991037"/>
    <w:rsid w:val="00A20521"/>
    <w:rsid w:val="00AA6E04"/>
    <w:rsid w:val="00AD46B4"/>
    <w:rsid w:val="00B638A9"/>
    <w:rsid w:val="00BF4377"/>
    <w:rsid w:val="00C27121"/>
    <w:rsid w:val="00C91535"/>
    <w:rsid w:val="00CD3C24"/>
    <w:rsid w:val="00CE6631"/>
    <w:rsid w:val="00CE71B5"/>
    <w:rsid w:val="00CF275A"/>
    <w:rsid w:val="00D30416"/>
    <w:rsid w:val="00D73EE4"/>
    <w:rsid w:val="00DD2332"/>
    <w:rsid w:val="00DF1FB5"/>
    <w:rsid w:val="00E1797A"/>
    <w:rsid w:val="00E60CEF"/>
    <w:rsid w:val="00E84FD0"/>
    <w:rsid w:val="00F73AB1"/>
    <w:rsid w:val="00F808BC"/>
    <w:rsid w:val="00FB0B97"/>
    <w:rsid w:val="00FE61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CF11F"/>
  <w15:chartTrackingRefBased/>
  <w15:docId w15:val="{1DF87B54-08F8-4A1E-A901-3F41AA70F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B35"/>
    <w:pPr>
      <w:ind w:left="720"/>
      <w:contextualSpacing/>
    </w:pPr>
  </w:style>
  <w:style w:type="character" w:styleId="Hyperlink">
    <w:name w:val="Hyperlink"/>
    <w:basedOn w:val="DefaultParagraphFont"/>
    <w:uiPriority w:val="99"/>
    <w:unhideWhenUsed/>
    <w:rsid w:val="00892A74"/>
    <w:rPr>
      <w:color w:val="0563C1" w:themeColor="hyperlink"/>
      <w:u w:val="single"/>
    </w:rPr>
  </w:style>
  <w:style w:type="paragraph" w:styleId="Header">
    <w:name w:val="header"/>
    <w:basedOn w:val="Normal"/>
    <w:link w:val="HeaderChar"/>
    <w:uiPriority w:val="99"/>
    <w:unhideWhenUsed/>
    <w:rsid w:val="00872E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872EB8"/>
  </w:style>
  <w:style w:type="paragraph" w:styleId="Footer">
    <w:name w:val="footer"/>
    <w:basedOn w:val="Normal"/>
    <w:link w:val="FooterChar"/>
    <w:uiPriority w:val="99"/>
    <w:unhideWhenUsed/>
    <w:rsid w:val="00872E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872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csid.worldbank.org/cases/case-database/case-detail?CaseNo=ARB/13/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2632</Words>
  <Characters>15006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VRH</Company>
  <LinksUpToDate>false</LinksUpToDate>
  <CharactersWithSpaces>17603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Jutriša</dc:creator>
  <cp:keywords/>
  <dc:description/>
  <cp:lastModifiedBy>Silvija Bartolec</cp:lastModifiedBy>
  <cp:revision>2</cp:revision>
  <dcterms:created xsi:type="dcterms:W3CDTF">2021-12-30T14:20:00Z</dcterms:created>
  <dcterms:modified xsi:type="dcterms:W3CDTF">2021-12-30T14:20:00Z</dcterms:modified>
</cp:coreProperties>
</file>